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CCAA" w14:textId="77777777" w:rsidR="00227121" w:rsidRDefault="00227121" w:rsidP="00F629EB">
      <w:pPr>
        <w:spacing w:after="0"/>
        <w:ind w:firstLine="567"/>
        <w:jc w:val="center"/>
        <w:rPr>
          <w:rFonts w:ascii="Times New Roman" w:eastAsia="Times New Roman" w:hAnsi="Times New Roman"/>
          <w:b/>
          <w:sz w:val="28"/>
          <w:szCs w:val="28"/>
        </w:rPr>
      </w:pPr>
      <w:r>
        <w:rPr>
          <w:rFonts w:ascii="Times New Roman" w:eastAsia="Times New Roman" w:hAnsi="Times New Roman"/>
          <w:b/>
          <w:sz w:val="28"/>
          <w:szCs w:val="28"/>
        </w:rPr>
        <w:t>THÔNG TIN DỰ ÁN KÊU GỌI ĐẦU TƯ</w:t>
      </w:r>
    </w:p>
    <w:p w14:paraId="0F2BF6FF" w14:textId="77C598FF" w:rsidR="00230B23" w:rsidRPr="008D530C" w:rsidRDefault="00230B23" w:rsidP="00230B23">
      <w:pPr>
        <w:spacing w:before="120" w:after="0" w:line="360" w:lineRule="exact"/>
        <w:ind w:firstLine="567"/>
        <w:jc w:val="center"/>
        <w:rPr>
          <w:rFonts w:ascii="Times New Roman" w:eastAsia="Times New Roman" w:hAnsi="Times New Roman" w:cs="Times New Roman"/>
          <w:b/>
          <w:spacing w:val="-8"/>
          <w:sz w:val="28"/>
          <w:szCs w:val="28"/>
        </w:rPr>
      </w:pPr>
      <w:r w:rsidRPr="008D530C">
        <w:rPr>
          <w:rFonts w:ascii="Times New Roman" w:eastAsia="Times New Roman" w:hAnsi="Times New Roman" w:cs="Times New Roman"/>
          <w:b/>
          <w:sz w:val="28"/>
          <w:szCs w:val="28"/>
        </w:rPr>
        <w:t xml:space="preserve">DỰ ÁN: </w:t>
      </w:r>
      <w:r w:rsidR="00AD2785" w:rsidRPr="00A5223E">
        <w:rPr>
          <w:rFonts w:ascii="Times New Roman" w:eastAsia="Times New Roman" w:hAnsi="Times New Roman"/>
          <w:b/>
          <w:sz w:val="28"/>
          <w:szCs w:val="28"/>
          <w:lang w:val="de-DE"/>
        </w:rPr>
        <w:t xml:space="preserve">KHO XĂNG DẦU, KHO GAS VÀ TRẠM CHIẾT NẠP </w:t>
      </w:r>
      <w:r w:rsidR="00105596">
        <w:rPr>
          <w:rFonts w:ascii="Times New Roman" w:eastAsia="Times New Roman" w:hAnsi="Times New Roman"/>
          <w:b/>
          <w:sz w:val="28"/>
          <w:szCs w:val="28"/>
          <w:lang w:val="de-DE"/>
        </w:rPr>
        <w:t xml:space="preserve">GAS </w:t>
      </w:r>
      <w:r w:rsidR="00AD2785" w:rsidRPr="00A5223E">
        <w:rPr>
          <w:rFonts w:ascii="Times New Roman" w:eastAsia="Times New Roman" w:hAnsi="Times New Roman"/>
          <w:b/>
          <w:sz w:val="28"/>
          <w:szCs w:val="28"/>
          <w:lang w:val="de-DE"/>
        </w:rPr>
        <w:t>TẠI TÂN CẢNG</w:t>
      </w:r>
      <w:r w:rsidR="0067453D">
        <w:rPr>
          <w:rFonts w:ascii="Times New Roman" w:eastAsia="Times New Roman" w:hAnsi="Times New Roman"/>
          <w:b/>
          <w:sz w:val="28"/>
          <w:szCs w:val="28"/>
          <w:lang w:val="de-DE"/>
        </w:rPr>
        <w:t>,</w:t>
      </w:r>
      <w:r w:rsidR="00AD2785" w:rsidRPr="00A5223E">
        <w:rPr>
          <w:rFonts w:ascii="Times New Roman" w:eastAsia="Times New Roman" w:hAnsi="Times New Roman"/>
          <w:b/>
          <w:sz w:val="28"/>
          <w:szCs w:val="28"/>
          <w:lang w:val="de-DE"/>
        </w:rPr>
        <w:t xml:space="preserve"> THUẬN AN, HUYỆN PHÚ VANG</w:t>
      </w:r>
    </w:p>
    <w:p w14:paraId="24AF5FCB" w14:textId="77777777" w:rsidR="00230B23" w:rsidRPr="008D530C" w:rsidRDefault="00230B23" w:rsidP="00230B23">
      <w:pPr>
        <w:spacing w:before="120" w:after="0" w:line="360" w:lineRule="exact"/>
        <w:ind w:firstLine="567"/>
        <w:jc w:val="center"/>
        <w:rPr>
          <w:rFonts w:ascii="Times New Roman" w:eastAsia="Times New Roman" w:hAnsi="Times New Roman" w:cs="Times New Roman"/>
          <w:b/>
          <w:sz w:val="28"/>
          <w:szCs w:val="28"/>
        </w:rPr>
      </w:pPr>
    </w:p>
    <w:p w14:paraId="76FAA956" w14:textId="40D4EA85" w:rsidR="00E93572" w:rsidRPr="000D3AB9" w:rsidRDefault="00E93572" w:rsidP="009B5640">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 xml:space="preserve">1. Tên dự án: </w:t>
      </w:r>
      <w:r w:rsidR="00AD2785" w:rsidRPr="000D3AB9">
        <w:rPr>
          <w:rFonts w:ascii="Times New Roman" w:eastAsia="Times New Roman" w:hAnsi="Times New Roman"/>
          <w:color w:val="000000" w:themeColor="text1"/>
          <w:sz w:val="28"/>
          <w:szCs w:val="28"/>
          <w:lang w:val="de-DE"/>
        </w:rPr>
        <w:t xml:space="preserve">Kho xăng dầu, kho gas và trạm chiết nạp </w:t>
      </w:r>
      <w:r w:rsidR="00105596" w:rsidRPr="000D3AB9">
        <w:rPr>
          <w:rFonts w:ascii="Times New Roman" w:eastAsia="Times New Roman" w:hAnsi="Times New Roman"/>
          <w:color w:val="000000" w:themeColor="text1"/>
          <w:sz w:val="28"/>
          <w:szCs w:val="28"/>
          <w:lang w:val="de-DE"/>
        </w:rPr>
        <w:t xml:space="preserve">Gas </w:t>
      </w:r>
      <w:r w:rsidR="00AD2785" w:rsidRPr="000D3AB9">
        <w:rPr>
          <w:rFonts w:ascii="Times New Roman" w:eastAsia="Times New Roman" w:hAnsi="Times New Roman"/>
          <w:color w:val="000000" w:themeColor="text1"/>
          <w:sz w:val="28"/>
          <w:szCs w:val="28"/>
          <w:lang w:val="de-DE"/>
        </w:rPr>
        <w:t>tại Tân Cảng Thuận An, huyện Phú Vang.</w:t>
      </w:r>
    </w:p>
    <w:p w14:paraId="062B48AF" w14:textId="66892B65" w:rsidR="00AD2785" w:rsidRPr="000D3AB9" w:rsidRDefault="00E93572" w:rsidP="009B5640">
      <w:pPr>
        <w:spacing w:after="0" w:line="360" w:lineRule="exact"/>
        <w:ind w:firstLine="567"/>
        <w:jc w:val="both"/>
        <w:rPr>
          <w:rFonts w:ascii="Times New Roman" w:hAnsi="Times New Roman"/>
          <w:b/>
          <w:color w:val="000000" w:themeColor="text1"/>
          <w:sz w:val="28"/>
          <w:szCs w:val="28"/>
          <w:lang w:val="de-DE"/>
        </w:rPr>
      </w:pPr>
      <w:r w:rsidRPr="000D3AB9">
        <w:rPr>
          <w:rFonts w:ascii="Times New Roman" w:eastAsia="Times New Roman" w:hAnsi="Times New Roman" w:cs="Times New Roman"/>
          <w:b/>
          <w:color w:val="000000" w:themeColor="text1"/>
          <w:spacing w:val="-6"/>
          <w:sz w:val="28"/>
          <w:szCs w:val="28"/>
        </w:rPr>
        <w:t xml:space="preserve">2. Địa điểm thực hiện: </w:t>
      </w:r>
      <w:r w:rsidR="00AD2785" w:rsidRPr="000D3AB9">
        <w:rPr>
          <w:rFonts w:ascii="Times New Roman" w:hAnsi="Times New Roman"/>
          <w:color w:val="000000" w:themeColor="text1"/>
          <w:sz w:val="28"/>
          <w:szCs w:val="28"/>
          <w:lang w:val="de-DE"/>
        </w:rPr>
        <w:t>Khu đất nghiên cứu dự án tại thôn Tân Cảng, thị trấn Thuận An, huyện Phú Vang, tỉnh Thừa Thiên Huế. Phạm vi ranh giới như sau:</w:t>
      </w:r>
    </w:p>
    <w:p w14:paraId="7B5D33AE" w14:textId="744C031E" w:rsidR="005F18AD" w:rsidRPr="000D3AB9" w:rsidRDefault="005F18AD" w:rsidP="009B5640">
      <w:pPr>
        <w:spacing w:after="0" w:line="360" w:lineRule="exact"/>
        <w:ind w:firstLine="567"/>
        <w:jc w:val="both"/>
        <w:rPr>
          <w:rFonts w:ascii="Times New Roman" w:hAnsi="Times New Roman"/>
          <w:color w:val="000000" w:themeColor="text1"/>
          <w:sz w:val="28"/>
          <w:szCs w:val="28"/>
          <w:lang w:val="de-DE"/>
        </w:rPr>
      </w:pPr>
      <w:r w:rsidRPr="000D3AB9">
        <w:rPr>
          <w:rFonts w:ascii="Times New Roman" w:hAnsi="Times New Roman"/>
          <w:color w:val="000000" w:themeColor="text1"/>
          <w:sz w:val="28"/>
          <w:szCs w:val="28"/>
          <w:lang w:val="de-DE"/>
        </w:rPr>
        <w:t>- Phía Bắc</w:t>
      </w:r>
      <w:r w:rsidR="00337EF6" w:rsidRPr="000D3AB9">
        <w:rPr>
          <w:rFonts w:ascii="Times New Roman" w:hAnsi="Times New Roman"/>
          <w:color w:val="000000" w:themeColor="text1"/>
          <w:sz w:val="28"/>
          <w:szCs w:val="28"/>
          <w:lang w:val="de-DE"/>
        </w:rPr>
        <w:t>: phần cầu cảng nằm trên đất mặt nước</w:t>
      </w:r>
      <w:r w:rsidRPr="000D3AB9">
        <w:rPr>
          <w:rFonts w:ascii="Times New Roman" w:hAnsi="Times New Roman"/>
          <w:color w:val="000000" w:themeColor="text1"/>
          <w:sz w:val="28"/>
          <w:szCs w:val="28"/>
          <w:lang w:val="de-DE"/>
        </w:rPr>
        <w:t>;</w:t>
      </w:r>
    </w:p>
    <w:p w14:paraId="41949BD6" w14:textId="77777777" w:rsidR="005F18AD" w:rsidRPr="000D3AB9" w:rsidRDefault="005F18AD" w:rsidP="009B5640">
      <w:pPr>
        <w:spacing w:after="0" w:line="360" w:lineRule="exact"/>
        <w:ind w:firstLine="567"/>
        <w:jc w:val="both"/>
        <w:rPr>
          <w:rFonts w:ascii="Times New Roman" w:hAnsi="Times New Roman"/>
          <w:color w:val="000000" w:themeColor="text1"/>
          <w:sz w:val="28"/>
          <w:szCs w:val="28"/>
          <w:lang w:val="de-DE"/>
        </w:rPr>
      </w:pPr>
      <w:r w:rsidRPr="000D3AB9">
        <w:rPr>
          <w:rFonts w:ascii="Times New Roman" w:hAnsi="Times New Roman"/>
          <w:color w:val="000000" w:themeColor="text1"/>
          <w:sz w:val="28"/>
          <w:szCs w:val="28"/>
          <w:lang w:val="de-DE"/>
        </w:rPr>
        <w:t>- Phía Nam giáp cửa hàng xăng dầu;</w:t>
      </w:r>
    </w:p>
    <w:p w14:paraId="7D2B43DE" w14:textId="2B5D7858" w:rsidR="005F18AD" w:rsidRPr="000D3AB9" w:rsidRDefault="005F18AD" w:rsidP="009B5640">
      <w:pPr>
        <w:spacing w:after="0" w:line="360" w:lineRule="exact"/>
        <w:ind w:firstLine="567"/>
        <w:jc w:val="both"/>
        <w:rPr>
          <w:rFonts w:ascii="Times New Roman" w:hAnsi="Times New Roman"/>
          <w:color w:val="000000" w:themeColor="text1"/>
          <w:sz w:val="28"/>
          <w:szCs w:val="28"/>
          <w:lang w:val="de-DE"/>
        </w:rPr>
      </w:pPr>
      <w:r w:rsidRPr="000D3AB9">
        <w:rPr>
          <w:rFonts w:ascii="Times New Roman" w:hAnsi="Times New Roman"/>
          <w:color w:val="000000" w:themeColor="text1"/>
          <w:sz w:val="28"/>
          <w:szCs w:val="28"/>
          <w:lang w:val="de-DE"/>
        </w:rPr>
        <w:t>- Phía Đông giáp đường vào cảng cá Thuận An;</w:t>
      </w:r>
    </w:p>
    <w:p w14:paraId="09B7F938" w14:textId="7F469951" w:rsidR="005F18AD" w:rsidRPr="000D3AB9" w:rsidRDefault="00337EF6" w:rsidP="009B5640">
      <w:pPr>
        <w:spacing w:after="0" w:line="360" w:lineRule="exact"/>
        <w:ind w:firstLine="567"/>
        <w:jc w:val="both"/>
        <w:rPr>
          <w:rFonts w:ascii="Times New Roman" w:hAnsi="Times New Roman"/>
          <w:color w:val="000000" w:themeColor="text1"/>
          <w:sz w:val="28"/>
          <w:szCs w:val="28"/>
          <w:lang w:val="de-DE"/>
        </w:rPr>
      </w:pPr>
      <w:bookmarkStart w:id="0" w:name="_GoBack"/>
      <w:r w:rsidRPr="000D3AB9">
        <w:rPr>
          <w:rFonts w:ascii="Times New Roman" w:hAnsi="Times New Roman"/>
          <w:i/>
          <w:noProof/>
          <w:color w:val="000000" w:themeColor="text1"/>
          <w:sz w:val="28"/>
          <w:szCs w:val="28"/>
        </w:rPr>
        <mc:AlternateContent>
          <mc:Choice Requires="wps">
            <w:drawing>
              <wp:anchor distT="0" distB="0" distL="114300" distR="114300" simplePos="0" relativeHeight="251663360" behindDoc="0" locked="0" layoutInCell="1" allowOverlap="1" wp14:anchorId="03C6DB49" wp14:editId="7DCF942D">
                <wp:simplePos x="0" y="0"/>
                <wp:positionH relativeFrom="column">
                  <wp:posOffset>635</wp:posOffset>
                </wp:positionH>
                <wp:positionV relativeFrom="paragraph">
                  <wp:posOffset>318770</wp:posOffset>
                </wp:positionV>
                <wp:extent cx="5724525" cy="3378835"/>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78835"/>
                        </a:xfrm>
                        <a:prstGeom prst="rect">
                          <a:avLst/>
                        </a:prstGeom>
                        <a:solidFill>
                          <a:srgbClr val="FFFFFF"/>
                        </a:solidFill>
                        <a:ln w="9525">
                          <a:noFill/>
                          <a:miter lim="800000"/>
                          <a:headEnd/>
                          <a:tailEnd/>
                        </a:ln>
                      </wps:spPr>
                      <wps:txbx>
                        <w:txbxContent>
                          <w:p w14:paraId="0D940176" w14:textId="288D3901" w:rsidR="005F18AD" w:rsidRDefault="00337EF6" w:rsidP="00337EF6">
                            <w:pPr>
                              <w:jc w:val="center"/>
                            </w:pPr>
                            <w:r>
                              <w:rPr>
                                <w:noProof/>
                              </w:rPr>
                              <w:drawing>
                                <wp:inline distT="0" distB="0" distL="0" distR="0" wp14:anchorId="4CD0A252" wp14:editId="64593B48">
                                  <wp:extent cx="5100492" cy="32997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o xang.jpg"/>
                                          <pic:cNvPicPr/>
                                        </pic:nvPicPr>
                                        <pic:blipFill>
                                          <a:blip r:embed="rId8">
                                            <a:extLst>
                                              <a:ext uri="{28A0092B-C50C-407E-A947-70E740481C1C}">
                                                <a14:useLocalDpi xmlns:a14="http://schemas.microsoft.com/office/drawing/2010/main" val="0"/>
                                              </a:ext>
                                            </a:extLst>
                                          </a:blip>
                                          <a:stretch>
                                            <a:fillRect/>
                                          </a:stretch>
                                        </pic:blipFill>
                                        <pic:spPr>
                                          <a:xfrm>
                                            <a:off x="0" y="0"/>
                                            <a:ext cx="5120891" cy="33129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C6DB49" id="_x0000_t202" coordsize="21600,21600" o:spt="202" path="m,l,21600r21600,l21600,xe">
                <v:stroke joinstyle="miter"/>
                <v:path gradientshapeok="t" o:connecttype="rect"/>
              </v:shapetype>
              <v:shape id="Text Box 2" o:spid="_x0000_s1026" type="#_x0000_t202" style="position:absolute;left:0;text-align:left;margin-left:.05pt;margin-top:25.1pt;width:450.75pt;height:2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" stroked="f">
                <v:textbox>
                  <w:txbxContent>
                    <w:p w14:paraId="0D940176" w14:textId="288D3901" w:rsidR="005F18AD" w:rsidRDefault="00337EF6" w:rsidP="00337EF6">
                      <w:pPr>
                        <w:jc w:val="center"/>
                      </w:pPr>
                      <w:r>
                        <w:rPr>
                          <w:noProof/>
                        </w:rPr>
                        <w:drawing>
                          <wp:inline distT="0" distB="0" distL="0" distR="0" wp14:anchorId="4CD0A252" wp14:editId="64593B48">
                            <wp:extent cx="5100492" cy="32997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o xang.jpg"/>
                                    <pic:cNvPicPr/>
                                  </pic:nvPicPr>
                                  <pic:blipFill>
                                    <a:blip r:embed="rId8">
                                      <a:extLst>
                                        <a:ext uri="{28A0092B-C50C-407E-A947-70E740481C1C}">
                                          <a14:useLocalDpi xmlns:a14="http://schemas.microsoft.com/office/drawing/2010/main" val="0"/>
                                        </a:ext>
                                      </a:extLst>
                                    </a:blip>
                                    <a:stretch>
                                      <a:fillRect/>
                                    </a:stretch>
                                  </pic:blipFill>
                                  <pic:spPr>
                                    <a:xfrm>
                                      <a:off x="0" y="0"/>
                                      <a:ext cx="5120891" cy="3312989"/>
                                    </a:xfrm>
                                    <a:prstGeom prst="rect">
                                      <a:avLst/>
                                    </a:prstGeom>
                                  </pic:spPr>
                                </pic:pic>
                              </a:graphicData>
                            </a:graphic>
                          </wp:inline>
                        </w:drawing>
                      </w:r>
                    </w:p>
                  </w:txbxContent>
                </v:textbox>
                <w10:wrap type="topAndBottom"/>
              </v:shape>
            </w:pict>
          </mc:Fallback>
        </mc:AlternateContent>
      </w:r>
      <w:r w:rsidR="005F18AD" w:rsidRPr="000D3AB9">
        <w:rPr>
          <w:rFonts w:ascii="Times New Roman" w:hAnsi="Times New Roman"/>
          <w:color w:val="000000" w:themeColor="text1"/>
          <w:sz w:val="28"/>
          <w:szCs w:val="28"/>
          <w:lang w:val="de-DE"/>
        </w:rPr>
        <w:t>- Phía Tây giáp khu dân cư</w:t>
      </w:r>
      <w:r w:rsidRPr="000D3AB9">
        <w:rPr>
          <w:rFonts w:ascii="Times New Roman" w:hAnsi="Times New Roman"/>
          <w:color w:val="000000" w:themeColor="text1"/>
          <w:sz w:val="28"/>
          <w:szCs w:val="28"/>
          <w:lang w:val="de-DE"/>
        </w:rPr>
        <w:t xml:space="preserve"> và một phần khu đất TMDV</w:t>
      </w:r>
      <w:r w:rsidR="005F18AD" w:rsidRPr="000D3AB9">
        <w:rPr>
          <w:rFonts w:ascii="Times New Roman" w:hAnsi="Times New Roman"/>
          <w:color w:val="000000" w:themeColor="text1"/>
          <w:sz w:val="28"/>
          <w:szCs w:val="28"/>
          <w:lang w:val="de-DE"/>
        </w:rPr>
        <w:t>.</w:t>
      </w:r>
    </w:p>
    <w:bookmarkEnd w:id="0"/>
    <w:p w14:paraId="078617E9" w14:textId="2186D5BF" w:rsidR="005F18AD" w:rsidRPr="000D3AB9" w:rsidRDefault="005F18AD" w:rsidP="005F18AD">
      <w:pPr>
        <w:spacing w:before="120" w:after="120" w:line="360" w:lineRule="exact"/>
        <w:ind w:firstLine="567"/>
        <w:jc w:val="center"/>
        <w:rPr>
          <w:rFonts w:ascii="Times New Roman" w:eastAsia="Times New Roman" w:hAnsi="Times New Roman" w:cs="Times New Roman"/>
          <w:b/>
          <w:color w:val="000000" w:themeColor="text1"/>
          <w:sz w:val="28"/>
          <w:szCs w:val="28"/>
        </w:rPr>
      </w:pPr>
      <w:r w:rsidRPr="000D3AB9">
        <w:rPr>
          <w:rFonts w:ascii="Times New Roman" w:hAnsi="Times New Roman"/>
          <w:i/>
          <w:color w:val="000000" w:themeColor="text1"/>
          <w:sz w:val="28"/>
          <w:szCs w:val="28"/>
          <w:lang w:val="de-DE"/>
        </w:rPr>
        <w:t>Vị trí và ranh giới khu đất dự án</w:t>
      </w:r>
    </w:p>
    <w:p w14:paraId="5FC4CF31" w14:textId="33CEF873" w:rsidR="00AD2785" w:rsidRPr="000D3AB9" w:rsidRDefault="00E93572" w:rsidP="00942D2C">
      <w:pPr>
        <w:spacing w:before="120"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eastAsia="Times New Roman" w:hAnsi="Times New Roman" w:cs="Times New Roman"/>
          <w:b/>
          <w:color w:val="000000" w:themeColor="text1"/>
          <w:sz w:val="28"/>
          <w:szCs w:val="28"/>
        </w:rPr>
        <w:t xml:space="preserve">3. Diện tích dự kiến sử dụng đất: </w:t>
      </w:r>
      <w:r w:rsidR="00AD2785" w:rsidRPr="000D3AB9">
        <w:rPr>
          <w:rFonts w:ascii="Times New Roman" w:hAnsi="Times New Roman" w:cs="Times New Roman"/>
          <w:color w:val="000000" w:themeColor="text1"/>
          <w:sz w:val="28"/>
          <w:szCs w:val="28"/>
          <w:lang w:val="de-DE"/>
        </w:rPr>
        <w:t>Khoảng 5,8 ha.</w:t>
      </w:r>
    </w:p>
    <w:p w14:paraId="1C8D6CCA" w14:textId="0EF9FA5B" w:rsidR="00526F97" w:rsidRPr="000D3AB9" w:rsidRDefault="00526F97" w:rsidP="009B5640">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eastAsia="Times New Roman" w:hAnsi="Times New Roman" w:cs="Times New Roman"/>
          <w:b/>
          <w:color w:val="000000" w:themeColor="text1"/>
          <w:sz w:val="28"/>
          <w:szCs w:val="28"/>
        </w:rPr>
        <w:t xml:space="preserve">4. Hiện trạng: </w:t>
      </w:r>
      <w:r w:rsidRPr="000D3AB9">
        <w:rPr>
          <w:rFonts w:ascii="Times New Roman" w:hAnsi="Times New Roman" w:cs="Times New Roman"/>
          <w:color w:val="000000" w:themeColor="text1"/>
          <w:sz w:val="28"/>
          <w:szCs w:val="28"/>
          <w:lang w:val="de-DE"/>
        </w:rPr>
        <w:t xml:space="preserve">Khu đất dự án chủ yếu là mặt nước chuyên dùng và đất </w:t>
      </w:r>
      <w:r w:rsidR="005F18AD" w:rsidRPr="000D3AB9">
        <w:rPr>
          <w:rFonts w:ascii="Times New Roman" w:hAnsi="Times New Roman" w:cs="Times New Roman"/>
          <w:color w:val="000000" w:themeColor="text1"/>
          <w:sz w:val="28"/>
          <w:szCs w:val="28"/>
          <w:lang w:val="de-DE"/>
        </w:rPr>
        <w:t>t</w:t>
      </w:r>
      <w:r w:rsidRPr="000D3AB9">
        <w:rPr>
          <w:rFonts w:ascii="Times New Roman" w:hAnsi="Times New Roman" w:cs="Times New Roman"/>
          <w:color w:val="000000" w:themeColor="text1"/>
          <w:sz w:val="28"/>
          <w:szCs w:val="28"/>
          <w:lang w:val="de-DE"/>
        </w:rPr>
        <w:t xml:space="preserve">hương mại, dịch vụ. Toàn bộ diện tích đất và vũng nước </w:t>
      </w:r>
      <w:r w:rsidR="0084282E" w:rsidRPr="000D3AB9">
        <w:rPr>
          <w:rFonts w:ascii="Times New Roman" w:hAnsi="Times New Roman" w:cs="Times New Roman"/>
          <w:color w:val="000000" w:themeColor="text1"/>
          <w:sz w:val="28"/>
          <w:szCs w:val="28"/>
          <w:lang w:val="de-DE"/>
        </w:rPr>
        <w:t xml:space="preserve">chuyên dùng </w:t>
      </w:r>
      <w:r w:rsidRPr="000D3AB9">
        <w:rPr>
          <w:rFonts w:ascii="Times New Roman" w:hAnsi="Times New Roman" w:cs="Times New Roman"/>
          <w:color w:val="000000" w:themeColor="text1"/>
          <w:sz w:val="28"/>
          <w:szCs w:val="28"/>
          <w:lang w:val="de-DE"/>
        </w:rPr>
        <w:t>xung quanh cầu cảng xăng dầu hiện nay do Trung tâm phát triển quỹ đất tỉnh quản lý.</w:t>
      </w:r>
    </w:p>
    <w:p w14:paraId="394B93C5" w14:textId="48E026D8" w:rsidR="00E93572" w:rsidRPr="000D3AB9" w:rsidRDefault="00E93572" w:rsidP="009B5640">
      <w:pPr>
        <w:spacing w:after="0" w:line="360" w:lineRule="exact"/>
        <w:ind w:firstLine="567"/>
        <w:jc w:val="both"/>
        <w:rPr>
          <w:rFonts w:ascii="Times New Roman" w:eastAsia="Times New Roman" w:hAnsi="Times New Roman" w:cs="Times New Roman"/>
          <w:b/>
          <w:color w:val="000000" w:themeColor="text1"/>
          <w:sz w:val="28"/>
          <w:szCs w:val="28"/>
          <w:lang w:val="de-DE"/>
        </w:rPr>
      </w:pPr>
      <w:r w:rsidRPr="000D3AB9">
        <w:rPr>
          <w:rFonts w:ascii="Times New Roman" w:eastAsia="Times New Roman" w:hAnsi="Times New Roman" w:cs="Times New Roman"/>
          <w:b/>
          <w:color w:val="000000" w:themeColor="text1"/>
          <w:sz w:val="28"/>
          <w:szCs w:val="28"/>
        </w:rPr>
        <w:t xml:space="preserve">5. Mục tiêu đầu tư: </w:t>
      </w:r>
      <w:r w:rsidR="00AD2785" w:rsidRPr="000D3AB9">
        <w:rPr>
          <w:rFonts w:ascii="Times New Roman" w:hAnsi="Times New Roman" w:cs="Times New Roman"/>
          <w:color w:val="000000" w:themeColor="text1"/>
          <w:sz w:val="28"/>
          <w:szCs w:val="28"/>
          <w:lang w:val="de-DE"/>
        </w:rPr>
        <w:t xml:space="preserve">Xây dựng </w:t>
      </w:r>
      <w:r w:rsidR="00AD2785" w:rsidRPr="000D3AB9">
        <w:rPr>
          <w:rFonts w:ascii="Times New Roman" w:eastAsia="Times New Roman" w:hAnsi="Times New Roman" w:cs="Times New Roman"/>
          <w:color w:val="000000" w:themeColor="text1"/>
          <w:sz w:val="28"/>
          <w:szCs w:val="28"/>
          <w:lang w:val="de-DE"/>
        </w:rPr>
        <w:t xml:space="preserve">Kho xăng dầu, kho gas và trạm chiết nạp </w:t>
      </w:r>
      <w:r w:rsidR="0084282E" w:rsidRPr="000D3AB9">
        <w:rPr>
          <w:rFonts w:ascii="Times New Roman" w:eastAsia="Times New Roman" w:hAnsi="Times New Roman" w:cs="Times New Roman"/>
          <w:color w:val="000000" w:themeColor="text1"/>
          <w:sz w:val="28"/>
          <w:szCs w:val="28"/>
          <w:lang w:val="de-DE"/>
        </w:rPr>
        <w:t xml:space="preserve">Gas </w:t>
      </w:r>
      <w:r w:rsidR="00AD2785" w:rsidRPr="000D3AB9">
        <w:rPr>
          <w:rFonts w:ascii="Times New Roman" w:eastAsia="Times New Roman" w:hAnsi="Times New Roman" w:cs="Times New Roman"/>
          <w:color w:val="000000" w:themeColor="text1"/>
          <w:sz w:val="28"/>
          <w:szCs w:val="28"/>
          <w:lang w:val="de-DE"/>
        </w:rPr>
        <w:t>tại thôn Tân Cảng Thuận An, huyện Phú Vang để buôn bán, tiếp nhận và cung cấp xăng dầu và ga</w:t>
      </w:r>
      <w:r w:rsidR="0084282E" w:rsidRPr="000D3AB9">
        <w:rPr>
          <w:rFonts w:ascii="Times New Roman" w:eastAsia="Times New Roman" w:hAnsi="Times New Roman" w:cs="Times New Roman"/>
          <w:color w:val="000000" w:themeColor="text1"/>
          <w:sz w:val="28"/>
          <w:szCs w:val="28"/>
          <w:lang w:val="de-DE"/>
        </w:rPr>
        <w:t>s</w:t>
      </w:r>
      <w:r w:rsidR="00AD2785" w:rsidRPr="000D3AB9">
        <w:rPr>
          <w:rFonts w:ascii="Times New Roman" w:eastAsia="Times New Roman" w:hAnsi="Times New Roman" w:cs="Times New Roman"/>
          <w:color w:val="000000" w:themeColor="text1"/>
          <w:sz w:val="28"/>
          <w:szCs w:val="28"/>
          <w:lang w:val="de-DE"/>
        </w:rPr>
        <w:t xml:space="preserve"> cho các tỉnh Bắc miền Trung, Lào và Đông Bắc Thái Lan.</w:t>
      </w:r>
    </w:p>
    <w:p w14:paraId="5FEE140E" w14:textId="77777777" w:rsidR="00942D2C" w:rsidRDefault="00942D2C" w:rsidP="009B5640">
      <w:pPr>
        <w:spacing w:after="0" w:line="360" w:lineRule="exact"/>
        <w:ind w:firstLine="567"/>
        <w:jc w:val="both"/>
        <w:rPr>
          <w:rFonts w:ascii="Times New Roman" w:eastAsia="Times New Roman" w:hAnsi="Times New Roman" w:cs="Times New Roman"/>
          <w:b/>
          <w:color w:val="000000" w:themeColor="text1"/>
          <w:sz w:val="28"/>
          <w:szCs w:val="28"/>
        </w:rPr>
      </w:pPr>
    </w:p>
    <w:p w14:paraId="2370CEF3" w14:textId="27095BCF" w:rsidR="00E93572" w:rsidRPr="000D3AB9" w:rsidRDefault="00E93572" w:rsidP="009B5640">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lastRenderedPageBreak/>
        <w:t xml:space="preserve">6. </w:t>
      </w:r>
      <w:r w:rsidR="00A97054">
        <w:rPr>
          <w:rFonts w:ascii="Times New Roman" w:eastAsia="Times New Roman" w:hAnsi="Times New Roman" w:cs="Times New Roman"/>
          <w:b/>
          <w:color w:val="000000" w:themeColor="text1"/>
          <w:sz w:val="28"/>
          <w:szCs w:val="28"/>
        </w:rPr>
        <w:t>Sự thuận lợi của khu đất dự án</w:t>
      </w:r>
    </w:p>
    <w:p w14:paraId="0DF55A5D" w14:textId="2D13E2E0" w:rsidR="00905D87" w:rsidRPr="000D3AB9" w:rsidRDefault="00AD2785" w:rsidP="009B5640">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hAnsi="Times New Roman" w:cs="Times New Roman"/>
          <w:color w:val="000000" w:themeColor="text1"/>
          <w:sz w:val="28"/>
          <w:szCs w:val="28"/>
          <w:lang w:val="de-DE"/>
        </w:rPr>
        <w:t xml:space="preserve">- Khu đất nghiên cứu </w:t>
      </w:r>
      <w:r w:rsidR="0084282E" w:rsidRPr="000D3AB9">
        <w:rPr>
          <w:rFonts w:ascii="Times New Roman" w:hAnsi="Times New Roman" w:cs="Times New Roman"/>
          <w:color w:val="000000" w:themeColor="text1"/>
          <w:sz w:val="28"/>
          <w:szCs w:val="28"/>
          <w:lang w:val="de-DE"/>
        </w:rPr>
        <w:t xml:space="preserve">hiện nay </w:t>
      </w:r>
      <w:r w:rsidR="00905D87" w:rsidRPr="000D3AB9">
        <w:rPr>
          <w:rFonts w:ascii="Times New Roman" w:hAnsi="Times New Roman" w:cs="Times New Roman"/>
          <w:color w:val="000000" w:themeColor="text1"/>
          <w:sz w:val="28"/>
          <w:szCs w:val="28"/>
          <w:lang w:val="de-DE"/>
        </w:rPr>
        <w:t>do Trung tâm phát triển quỹ đất tỉnh quả</w:t>
      </w:r>
      <w:r w:rsidR="009B5640" w:rsidRPr="000D3AB9">
        <w:rPr>
          <w:rFonts w:ascii="Times New Roman" w:hAnsi="Times New Roman" w:cs="Times New Roman"/>
          <w:color w:val="000000" w:themeColor="text1"/>
          <w:sz w:val="28"/>
          <w:szCs w:val="28"/>
          <w:lang w:val="de-DE"/>
        </w:rPr>
        <w:t>n lý, không thực hiện bồi thường giải phóng mặt bằng.</w:t>
      </w:r>
    </w:p>
    <w:p w14:paraId="2548BB7E" w14:textId="77777777" w:rsidR="000D3AB9" w:rsidRPr="000D3AB9" w:rsidRDefault="000D3AB9" w:rsidP="000D3AB9">
      <w:pPr>
        <w:spacing w:after="0" w:line="360" w:lineRule="exact"/>
        <w:ind w:firstLine="567"/>
        <w:jc w:val="both"/>
        <w:rPr>
          <w:rFonts w:ascii="Times New Roman" w:hAnsi="Times New Roman" w:cs="Times New Roman"/>
          <w:b/>
          <w:color w:val="000000" w:themeColor="text1"/>
          <w:sz w:val="28"/>
          <w:szCs w:val="28"/>
          <w:lang w:val="de-DE"/>
        </w:rPr>
      </w:pPr>
      <w:r w:rsidRPr="000D3AB9">
        <w:rPr>
          <w:rFonts w:ascii="Times New Roman" w:hAnsi="Times New Roman" w:cs="Times New Roman"/>
          <w:color w:val="000000" w:themeColor="text1"/>
          <w:sz w:val="28"/>
          <w:szCs w:val="28"/>
          <w:lang w:val="de-DE"/>
        </w:rPr>
        <w:t>- Khu đất có địa hình bằng phẳng, thuận lợi cho việc xây dựng, bố trí các không gian chức năng.</w:t>
      </w:r>
    </w:p>
    <w:p w14:paraId="724D9D59" w14:textId="085C0396"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hAnsi="Times New Roman" w:cs="Times New Roman"/>
          <w:color w:val="000000" w:themeColor="text1"/>
          <w:sz w:val="28"/>
          <w:szCs w:val="28"/>
          <w:lang w:val="de-DE"/>
        </w:rPr>
        <w:t>- Khu đất nằm sát cảng Thuận An, thuận lợi cho việc xuất nhập hàng hóa qua cảng. Đồng thời, khu đất nghiên cứu xây dựng dễ dàng tiếp cận vớ</w:t>
      </w:r>
      <w:r w:rsidR="00A97054">
        <w:rPr>
          <w:rFonts w:ascii="Times New Roman" w:hAnsi="Times New Roman" w:cs="Times New Roman"/>
          <w:color w:val="000000" w:themeColor="text1"/>
          <w:sz w:val="28"/>
          <w:szCs w:val="28"/>
          <w:lang w:val="de-DE"/>
        </w:rPr>
        <w:t>i Q</w:t>
      </w:r>
      <w:r w:rsidRPr="000D3AB9">
        <w:rPr>
          <w:rFonts w:ascii="Times New Roman" w:hAnsi="Times New Roman" w:cs="Times New Roman"/>
          <w:color w:val="000000" w:themeColor="text1"/>
          <w:sz w:val="28"/>
          <w:szCs w:val="28"/>
          <w:lang w:val="de-DE"/>
        </w:rPr>
        <w:t>uốc lộ 49, cách trung tâm thành phố Huế khoảng 10 km về phía Tây Nam, kết nối giao thông thuận tiện cho việc vận chuyển xăng dầu, gas.</w:t>
      </w:r>
    </w:p>
    <w:p w14:paraId="269A5199" w14:textId="6CE5BB33"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b/>
          <w:color w:val="000000" w:themeColor="text1"/>
          <w:sz w:val="28"/>
          <w:szCs w:val="28"/>
          <w:lang w:val="nl-NL"/>
        </w:rPr>
        <w:t>7. Đánh giá sơ bộ hiệu quả đầ</w:t>
      </w:r>
      <w:r w:rsidR="00A97054">
        <w:rPr>
          <w:rFonts w:ascii="Times New Roman" w:hAnsi="Times New Roman" w:cs="Times New Roman"/>
          <w:b/>
          <w:color w:val="000000" w:themeColor="text1"/>
          <w:sz w:val="28"/>
          <w:szCs w:val="28"/>
          <w:lang w:val="nl-NL"/>
        </w:rPr>
        <w:t>u tư</w:t>
      </w:r>
    </w:p>
    <w:p w14:paraId="09393493" w14:textId="67539845"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xml:space="preserve">- </w:t>
      </w:r>
      <w:r w:rsidRPr="000D3AB9">
        <w:rPr>
          <w:rFonts w:ascii="Times New Roman" w:eastAsia="Times New Roman" w:hAnsi="Times New Roman" w:cs="Times New Roman"/>
          <w:color w:val="000000" w:themeColor="text1"/>
          <w:sz w:val="28"/>
          <w:szCs w:val="28"/>
          <w:lang w:val="vi-VN"/>
        </w:rPr>
        <w:t>Dự án hoàn thành</w:t>
      </w:r>
      <w:r w:rsidR="004C3C19">
        <w:rPr>
          <w:rFonts w:ascii="Times New Roman" w:eastAsia="Times New Roman" w:hAnsi="Times New Roman" w:cs="Times New Roman"/>
          <w:color w:val="000000" w:themeColor="text1"/>
          <w:sz w:val="28"/>
          <w:szCs w:val="28"/>
        </w:rPr>
        <w:t xml:space="preserve"> bổ sung</w:t>
      </w:r>
      <w:r w:rsidRPr="000D3AB9">
        <w:rPr>
          <w:rFonts w:ascii="Times New Roman" w:eastAsia="Times New Roman" w:hAnsi="Times New Roman" w:cs="Times New Roman"/>
          <w:color w:val="000000" w:themeColor="text1"/>
          <w:sz w:val="28"/>
          <w:szCs w:val="28"/>
          <w:lang w:val="vi-VN"/>
        </w:rPr>
        <w:t xml:space="preserve"> cho tỉnh </w:t>
      </w:r>
      <w:r w:rsidRPr="000D3AB9">
        <w:rPr>
          <w:rFonts w:ascii="Times New Roman" w:eastAsia="Times New Roman" w:hAnsi="Times New Roman" w:cs="Times New Roman"/>
          <w:color w:val="000000" w:themeColor="text1"/>
          <w:sz w:val="28"/>
          <w:szCs w:val="28"/>
        </w:rPr>
        <w:t>thêm nguồn xăng dầu, LPG ổn định (tồn thường xuyên trên 3.000 m</w:t>
      </w:r>
      <w:r w:rsidRPr="000D3AB9">
        <w:rPr>
          <w:rFonts w:ascii="Times New Roman" w:eastAsia="Times New Roman" w:hAnsi="Times New Roman" w:cs="Times New Roman"/>
          <w:color w:val="000000" w:themeColor="text1"/>
          <w:sz w:val="28"/>
          <w:szCs w:val="28"/>
          <w:vertAlign w:val="superscript"/>
        </w:rPr>
        <w:t>3</w:t>
      </w:r>
      <w:r w:rsidRPr="000D3AB9">
        <w:rPr>
          <w:rFonts w:ascii="Times New Roman" w:eastAsia="Times New Roman" w:hAnsi="Times New Roman" w:cs="Times New Roman"/>
          <w:color w:val="000000" w:themeColor="text1"/>
          <w:sz w:val="28"/>
          <w:szCs w:val="28"/>
        </w:rPr>
        <w:t xml:space="preserve"> xăng dầu và 100 tấn LPG) bảo đảm an ninh năng lượng của địa phương.</w:t>
      </w:r>
    </w:p>
    <w:p w14:paraId="72A2A4A5" w14:textId="5A4030D8"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Tăng nguồn thu ngân sách từ các khoản thuế (môi trường, VAT, thu nhập doanh nghiêp</w:t>
      </w:r>
      <w:r w:rsidRPr="000D3AB9">
        <w:rPr>
          <w:rFonts w:ascii="Times New Roman" w:eastAsia="Times New Roman" w:hAnsi="Times New Roman" w:cs="Times New Roman"/>
          <w:color w:val="000000" w:themeColor="text1"/>
          <w:sz w:val="28"/>
          <w:szCs w:val="28"/>
          <w:lang w:val="vi-VN"/>
        </w:rPr>
        <w:t>,</w:t>
      </w:r>
      <w:r w:rsidRPr="000D3AB9">
        <w:rPr>
          <w:rFonts w:ascii="Times New Roman" w:eastAsia="Times New Roman" w:hAnsi="Times New Roman" w:cs="Times New Roman"/>
          <w:color w:val="000000" w:themeColor="text1"/>
          <w:sz w:val="28"/>
          <w:szCs w:val="28"/>
        </w:rPr>
        <w:t>…</w:t>
      </w:r>
      <w:r w:rsidRPr="000D3AB9">
        <w:rPr>
          <w:rFonts w:ascii="Times New Roman" w:eastAsia="Times New Roman" w:hAnsi="Times New Roman" w:cs="Times New Roman"/>
          <w:color w:val="000000" w:themeColor="text1"/>
          <w:sz w:val="28"/>
          <w:szCs w:val="28"/>
          <w:lang w:val="vi-VN"/>
        </w:rPr>
        <w:t xml:space="preserve"> </w:t>
      </w:r>
      <w:r w:rsidRPr="000D3AB9">
        <w:rPr>
          <w:rFonts w:ascii="Times New Roman" w:eastAsia="Times New Roman" w:hAnsi="Times New Roman" w:cs="Times New Roman"/>
          <w:color w:val="000000" w:themeColor="text1"/>
          <w:sz w:val="28"/>
          <w:szCs w:val="28"/>
        </w:rPr>
        <w:t>ước tính 150 tỷ ÷ 200 tỷ đồng/năm)</w:t>
      </w:r>
      <w:r w:rsidR="009B1D2F">
        <w:rPr>
          <w:rFonts w:ascii="Times New Roman" w:eastAsia="Times New Roman" w:hAnsi="Times New Roman" w:cs="Times New Roman"/>
          <w:color w:val="000000" w:themeColor="text1"/>
          <w:sz w:val="28"/>
          <w:szCs w:val="28"/>
        </w:rPr>
        <w:t>.</w:t>
      </w:r>
    </w:p>
    <w:p w14:paraId="64934573"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Phát triển hệ thống vận tải xăng dầu cũng như các hệ thống logi</w:t>
      </w:r>
      <w:r w:rsidRPr="000D3AB9">
        <w:rPr>
          <w:rFonts w:ascii="Times New Roman" w:eastAsia="Times New Roman" w:hAnsi="Times New Roman" w:cs="Times New Roman"/>
          <w:color w:val="000000" w:themeColor="text1"/>
          <w:sz w:val="28"/>
          <w:szCs w:val="28"/>
          <w:lang w:val="vi-VN"/>
        </w:rPr>
        <w:t>s</w:t>
      </w:r>
      <w:r w:rsidRPr="000D3AB9">
        <w:rPr>
          <w:rFonts w:ascii="Times New Roman" w:eastAsia="Times New Roman" w:hAnsi="Times New Roman" w:cs="Times New Roman"/>
          <w:color w:val="000000" w:themeColor="text1"/>
          <w:sz w:val="28"/>
          <w:szCs w:val="28"/>
        </w:rPr>
        <w:t>tic của địa phương.</w:t>
      </w:r>
    </w:p>
    <w:p w14:paraId="00DC4232" w14:textId="52B4F84E"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Việc duy trì nạo vét luồng ra vào cảng Thuận An sẽ tạo động lực phát triển kinh tế</w:t>
      </w:r>
      <w:r w:rsidR="00344676">
        <w:rPr>
          <w:rFonts w:ascii="Times New Roman" w:eastAsia="Times New Roman" w:hAnsi="Times New Roman" w:cs="Times New Roman"/>
          <w:color w:val="000000" w:themeColor="text1"/>
          <w:sz w:val="28"/>
          <w:szCs w:val="28"/>
        </w:rPr>
        <w:t xml:space="preserve"> khu vực Thuận An và tỉnh Thừa T</w:t>
      </w:r>
      <w:r w:rsidRPr="000D3AB9">
        <w:rPr>
          <w:rFonts w:ascii="Times New Roman" w:eastAsia="Times New Roman" w:hAnsi="Times New Roman" w:cs="Times New Roman"/>
          <w:color w:val="000000" w:themeColor="text1"/>
          <w:sz w:val="28"/>
          <w:szCs w:val="28"/>
        </w:rPr>
        <w:t xml:space="preserve">hiên Huế. </w:t>
      </w:r>
    </w:p>
    <w:p w14:paraId="1CE41D7B" w14:textId="7A1CBC0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344676">
        <w:rPr>
          <w:rFonts w:ascii="Times New Roman" w:eastAsia="Times New Roman" w:hAnsi="Times New Roman" w:cs="Times New Roman"/>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w:t>
      </w:r>
      <w:r w:rsidRPr="000D3AB9">
        <w:rPr>
          <w:rFonts w:ascii="Times New Roman" w:eastAsia="Times New Roman" w:hAnsi="Times New Roman" w:cs="Times New Roman"/>
          <w:color w:val="000000" w:themeColor="text1"/>
          <w:sz w:val="28"/>
          <w:szCs w:val="28"/>
        </w:rPr>
        <w:t>Dự án sau khi triển khai sẽ góp phần đóng góp</w:t>
      </w:r>
      <w:r w:rsidR="00A671C8">
        <w:rPr>
          <w:rFonts w:ascii="Times New Roman" w:eastAsia="Times New Roman" w:hAnsi="Times New Roman" w:cs="Times New Roman"/>
          <w:color w:val="000000" w:themeColor="text1"/>
          <w:sz w:val="28"/>
          <w:szCs w:val="28"/>
        </w:rPr>
        <w:t xml:space="preserve"> sự phát triển trong ngành ngành</w:t>
      </w:r>
      <w:r w:rsidRPr="000D3AB9">
        <w:rPr>
          <w:rFonts w:ascii="Times New Roman" w:eastAsia="Times New Roman" w:hAnsi="Times New Roman" w:cs="Times New Roman"/>
          <w:color w:val="000000" w:themeColor="text1"/>
          <w:sz w:val="28"/>
          <w:szCs w:val="28"/>
        </w:rPr>
        <w:t xml:space="preserve"> năng lượng của địa phương và các vùng lân cận.</w:t>
      </w:r>
    </w:p>
    <w:p w14:paraId="764BBCB1"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shd w:val="clear" w:color="auto" w:fill="FFFFFF"/>
          <w:lang w:val="nl-NL" w:eastAsia="vi-VN"/>
        </w:rPr>
        <w:t>- Về vấn đề tạo công ăn việc làm, theo đánh giá sơ bộ dự án khi hoàn thành và đi vào vận hành, sẽ thu hút khoảng 50 lao động địa phương, góp phần nâng cao và ổn định đời sống người dân địa phương.</w:t>
      </w:r>
    </w:p>
    <w:p w14:paraId="5292C2CE"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 xml:space="preserve">8. Hình thức lựa chọn nhà đầu tư: </w:t>
      </w:r>
      <w:r w:rsidRPr="000D3AB9">
        <w:rPr>
          <w:rFonts w:ascii="Times New Roman" w:eastAsia="Times New Roman" w:hAnsi="Times New Roman" w:cs="Times New Roman"/>
          <w:color w:val="000000" w:themeColor="text1"/>
          <w:sz w:val="28"/>
          <w:szCs w:val="28"/>
          <w:lang w:val="nl-NL"/>
        </w:rPr>
        <w:t>chuyển nhượng quyền sử dụng đất theo hình thức đấu giá. Đơn vị tổ chức đấu giá: Trung tâm phát triển quỹ đất tỉnh.</w:t>
      </w:r>
    </w:p>
    <w:p w14:paraId="63483BAA" w14:textId="4B763283"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 xml:space="preserve">9. Hình thức đầu tư: </w:t>
      </w:r>
      <w:r w:rsidRPr="000D3AB9">
        <w:rPr>
          <w:rFonts w:ascii="Times New Roman" w:eastAsia="Times New Roman" w:hAnsi="Times New Roman" w:cs="Times New Roman"/>
          <w:color w:val="000000" w:themeColor="text1"/>
          <w:sz w:val="28"/>
          <w:szCs w:val="28"/>
        </w:rPr>
        <w:t>Đầu tư trong nước hoặc đầu tư trực tiếp từ nước ngoài</w:t>
      </w:r>
      <w:r w:rsidR="00344676">
        <w:rPr>
          <w:rFonts w:ascii="Times New Roman" w:eastAsia="Times New Roman" w:hAnsi="Times New Roman" w:cs="Times New Roman"/>
          <w:color w:val="000000" w:themeColor="text1"/>
          <w:sz w:val="28"/>
          <w:szCs w:val="28"/>
        </w:rPr>
        <w:t>.</w:t>
      </w:r>
    </w:p>
    <w:p w14:paraId="6525D900"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 xml:space="preserve">10. Các tiêu chí đánh giá, lựa chọn nhà đầu tư: </w:t>
      </w:r>
      <w:r w:rsidRPr="000D3AB9">
        <w:rPr>
          <w:rFonts w:ascii="Times New Roman" w:eastAsia="Times New Roman" w:hAnsi="Times New Roman" w:cs="Times New Roman"/>
          <w:color w:val="000000" w:themeColor="text1"/>
          <w:sz w:val="28"/>
          <w:szCs w:val="28"/>
        </w:rPr>
        <w:t>Ngoài các điều kiện, quy định chung về điều kiện tham gia đấu giá phù hợp với các quy định hiện hành, nhà đầu tư đăng ký tham gia đấu giá phải đảm bảo một số tiêu chí như sau:</w:t>
      </w:r>
    </w:p>
    <w:p w14:paraId="7802B295" w14:textId="763080F9" w:rsidR="000D3AB9" w:rsidRPr="000D3AB9" w:rsidRDefault="00EE0939" w:rsidP="000D3AB9">
      <w:pPr>
        <w:spacing w:after="0" w:line="360" w:lineRule="exact"/>
        <w:ind w:firstLine="567"/>
        <w:jc w:val="both"/>
        <w:rPr>
          <w:rFonts w:ascii="Times New Roman" w:hAnsi="Times New Roman" w:cs="Times New Roman"/>
          <w:color w:val="000000" w:themeColor="text1"/>
          <w:sz w:val="28"/>
          <w:szCs w:val="28"/>
          <w:lang w:val="de-DE"/>
        </w:rPr>
      </w:pPr>
      <w:r>
        <w:rPr>
          <w:rFonts w:ascii="Times New Roman" w:eastAsia="Times New Roman" w:hAnsi="Times New Roman" w:cs="Times New Roman"/>
          <w:b/>
          <w:color w:val="000000" w:themeColor="text1"/>
          <w:sz w:val="28"/>
          <w:szCs w:val="28"/>
        </w:rPr>
        <w:t xml:space="preserve">10.1. </w:t>
      </w:r>
      <w:r w:rsidR="000D3AB9" w:rsidRPr="000D3AB9">
        <w:rPr>
          <w:rFonts w:ascii="Times New Roman" w:eastAsia="Times New Roman" w:hAnsi="Times New Roman" w:cs="Times New Roman"/>
          <w:b/>
          <w:color w:val="000000" w:themeColor="text1"/>
          <w:sz w:val="28"/>
          <w:szCs w:val="28"/>
        </w:rPr>
        <w:t>Quy mô, tính chất dự án</w:t>
      </w:r>
      <w:r w:rsidR="000D3AB9" w:rsidRPr="000D3AB9">
        <w:rPr>
          <w:rFonts w:ascii="Times New Roman" w:eastAsia="Times New Roman" w:hAnsi="Times New Roman" w:cs="Times New Roman"/>
          <w:color w:val="000000" w:themeColor="text1"/>
          <w:sz w:val="28"/>
          <w:szCs w:val="28"/>
        </w:rPr>
        <w:t xml:space="preserve">: </w:t>
      </w:r>
      <w:r w:rsidR="000D3AB9" w:rsidRPr="000D3AB9">
        <w:rPr>
          <w:rFonts w:ascii="Times New Roman" w:hAnsi="Times New Roman" w:cs="Times New Roman"/>
          <w:color w:val="000000" w:themeColor="text1"/>
          <w:sz w:val="28"/>
          <w:szCs w:val="28"/>
          <w:lang w:val="de-DE"/>
        </w:rPr>
        <w:t>Xây dựng kho cảng xăng dầu, gas và trạm chiết nạp gas tại thôn Tân Cảng, thị trấn Thuận An đảm bảo tuân thủ theo tiêu chuẩn thiết kế TCVN 5307-2009 K</w:t>
      </w:r>
      <w:r w:rsidR="000D3AB9" w:rsidRPr="000D3AB9">
        <w:rPr>
          <w:rFonts w:ascii="Times New Roman" w:hAnsi="Times New Roman" w:cs="Times New Roman"/>
          <w:bCs/>
          <w:color w:val="000000" w:themeColor="text1"/>
          <w:sz w:val="28"/>
          <w:szCs w:val="28"/>
          <w:shd w:val="clear" w:color="auto" w:fill="FAFAFA"/>
          <w:lang w:val="de-DE"/>
        </w:rPr>
        <w:t>ho dầu mỏ và sản phẩm dầu mỏ và các quy định liên quan khác. C</w:t>
      </w:r>
      <w:r w:rsidR="000D3AB9" w:rsidRPr="000D3AB9">
        <w:rPr>
          <w:rFonts w:ascii="Times New Roman" w:hAnsi="Times New Roman" w:cs="Times New Roman"/>
          <w:color w:val="000000" w:themeColor="text1"/>
          <w:sz w:val="28"/>
          <w:szCs w:val="28"/>
          <w:lang w:val="de-DE"/>
        </w:rPr>
        <w:t xml:space="preserve">ác phân khu chức năng chính của dự án đảm bảo như sau: </w:t>
      </w:r>
    </w:p>
    <w:p w14:paraId="1A89F950" w14:textId="77777777" w:rsidR="000D3AB9" w:rsidRPr="000D3AB9" w:rsidRDefault="000D3AB9" w:rsidP="000D3AB9">
      <w:pPr>
        <w:spacing w:after="0" w:line="360" w:lineRule="exact"/>
        <w:ind w:firstLine="567"/>
        <w:jc w:val="both"/>
        <w:rPr>
          <w:rFonts w:ascii="Times New Roman" w:hAnsi="Times New Roman" w:cs="Times New Roman"/>
          <w:color w:val="000000" w:themeColor="text1"/>
          <w:spacing w:val="4"/>
          <w:sz w:val="28"/>
          <w:szCs w:val="28"/>
          <w:lang w:val="de-DE"/>
        </w:rPr>
      </w:pPr>
      <w:r w:rsidRPr="000D3AB9">
        <w:rPr>
          <w:rFonts w:ascii="Times New Roman" w:hAnsi="Times New Roman" w:cs="Times New Roman"/>
          <w:color w:val="000000" w:themeColor="text1"/>
          <w:spacing w:val="4"/>
          <w:sz w:val="28"/>
          <w:szCs w:val="28"/>
          <w:lang w:val="de-DE"/>
        </w:rPr>
        <w:t>- Khu vực cầu cảng nhập, xuất xăng dầu và gas: Quy mô cầu cảng để tiếp nhận tàu 3000 DWT ra vào; nạo vét khu nước đáp ứng cỡ tàu đến 3.000 DWT đầy tải;</w:t>
      </w:r>
    </w:p>
    <w:p w14:paraId="3A2E3D37" w14:textId="7097B62F"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hAnsi="Times New Roman" w:cs="Times New Roman"/>
          <w:color w:val="000000" w:themeColor="text1"/>
          <w:sz w:val="28"/>
          <w:szCs w:val="28"/>
          <w:lang w:val="de-DE"/>
        </w:rPr>
        <w:lastRenderedPageBreak/>
        <w:t>- Khu vực đất và vũng nước xây dựng tuyến ống dẫn xăng dầu và gas: Xây dựng cầu dẫn để kết nối vớ</w:t>
      </w:r>
      <w:r w:rsidR="00ED0A97">
        <w:rPr>
          <w:rFonts w:ascii="Times New Roman" w:hAnsi="Times New Roman" w:cs="Times New Roman"/>
          <w:color w:val="000000" w:themeColor="text1"/>
          <w:sz w:val="28"/>
          <w:szCs w:val="28"/>
          <w:lang w:val="de-DE"/>
        </w:rPr>
        <w:t>i</w:t>
      </w:r>
      <w:r w:rsidRPr="000D3AB9">
        <w:rPr>
          <w:rFonts w:ascii="Times New Roman" w:hAnsi="Times New Roman" w:cs="Times New Roman"/>
          <w:color w:val="000000" w:themeColor="text1"/>
          <w:sz w:val="28"/>
          <w:szCs w:val="28"/>
          <w:lang w:val="de-DE"/>
        </w:rPr>
        <w:t xml:space="preserve"> sàn công nghệ, trên cầu dẫn chứa các đường ống công nghệ xăng dầu và gas kết nối với kho bãi trong bờ;</w:t>
      </w:r>
    </w:p>
    <w:p w14:paraId="1AEF47F1"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hAnsi="Times New Roman" w:cs="Times New Roman"/>
          <w:color w:val="000000" w:themeColor="text1"/>
          <w:sz w:val="28"/>
          <w:szCs w:val="28"/>
          <w:lang w:val="de-DE"/>
        </w:rPr>
        <w:t xml:space="preserve">- Khu vực xây dựng các hạng mục kho xăng dầu; </w:t>
      </w:r>
    </w:p>
    <w:p w14:paraId="68A79DAC"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de-DE"/>
        </w:rPr>
      </w:pPr>
      <w:r w:rsidRPr="000D3AB9">
        <w:rPr>
          <w:rFonts w:ascii="Times New Roman" w:hAnsi="Times New Roman" w:cs="Times New Roman"/>
          <w:color w:val="000000" w:themeColor="text1"/>
          <w:sz w:val="28"/>
          <w:szCs w:val="28"/>
          <w:lang w:val="de-DE"/>
        </w:rPr>
        <w:t>- Khu vực xây dựng các hạng mục trạm chiết nạp gas.</w:t>
      </w:r>
    </w:p>
    <w:p w14:paraId="0158C760" w14:textId="1C8BE568"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10.2</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Tổng mức đầu tư:</w:t>
      </w:r>
      <w:r w:rsidRPr="000D3AB9">
        <w:rPr>
          <w:rFonts w:ascii="Times New Roman" w:eastAsia="Times New Roman" w:hAnsi="Times New Roman" w:cs="Times New Roman"/>
          <w:color w:val="000000" w:themeColor="text1"/>
          <w:sz w:val="28"/>
          <w:szCs w:val="28"/>
        </w:rPr>
        <w:t xml:space="preserve"> </w:t>
      </w:r>
      <w:r w:rsidRPr="000D3AB9">
        <w:rPr>
          <w:rFonts w:ascii="Times New Roman" w:hAnsi="Times New Roman" w:cs="Times New Roman"/>
          <w:color w:val="000000" w:themeColor="text1"/>
          <w:sz w:val="28"/>
          <w:szCs w:val="28"/>
          <w:lang w:val="de-DE"/>
        </w:rPr>
        <w:t>tối thiểu 130</w:t>
      </w:r>
      <w:r w:rsidRPr="000D3AB9">
        <w:rPr>
          <w:rFonts w:ascii="Times New Roman" w:hAnsi="Times New Roman" w:cs="Times New Roman"/>
          <w:color w:val="000000" w:themeColor="text1"/>
          <w:sz w:val="28"/>
          <w:szCs w:val="28"/>
          <w:lang w:val="vi-VN"/>
        </w:rPr>
        <w:t xml:space="preserve"> tỷ đồng </w:t>
      </w:r>
      <w:r w:rsidRPr="000D3AB9">
        <w:rPr>
          <w:rFonts w:ascii="Times New Roman" w:eastAsia="Times New Roman" w:hAnsi="Times New Roman" w:cs="Times New Roman"/>
          <w:color w:val="000000" w:themeColor="text1"/>
          <w:sz w:val="28"/>
          <w:szCs w:val="28"/>
        </w:rPr>
        <w:t>(chưa bao gồm tiền thuê đất).</w:t>
      </w:r>
    </w:p>
    <w:p w14:paraId="45E552F7" w14:textId="3DEC81AD"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10.3</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Tiến độ thực hiện dự án:</w:t>
      </w:r>
      <w:r w:rsidRPr="000D3AB9">
        <w:rPr>
          <w:rFonts w:ascii="Times New Roman" w:eastAsia="Times New Roman" w:hAnsi="Times New Roman" w:cs="Times New Roman"/>
          <w:color w:val="000000" w:themeColor="text1"/>
          <w:sz w:val="28"/>
          <w:szCs w:val="28"/>
        </w:rPr>
        <w:t xml:space="preserve"> </w:t>
      </w:r>
      <w:r w:rsidRPr="000D3AB9">
        <w:rPr>
          <w:rFonts w:ascii="Times New Roman" w:hAnsi="Times New Roman" w:cs="Times New Roman"/>
          <w:color w:val="000000" w:themeColor="text1"/>
          <w:sz w:val="28"/>
          <w:szCs w:val="28"/>
        </w:rPr>
        <w:t xml:space="preserve">không quá 18 tháng kể từ ngày hoàn tất thủ tục cấp phép xây dựng </w:t>
      </w:r>
      <w:r w:rsidRPr="000D3AB9">
        <w:rPr>
          <w:rFonts w:ascii="Times New Roman" w:hAnsi="Times New Roman" w:cs="Times New Roman"/>
          <w:i/>
          <w:color w:val="000000" w:themeColor="text1"/>
          <w:sz w:val="28"/>
          <w:szCs w:val="28"/>
        </w:rPr>
        <w:t>(tổng thời gian thực hiện dự án không quá 30 tháng kể từ thời điểm bàn giao đất).</w:t>
      </w:r>
    </w:p>
    <w:p w14:paraId="09ACA434" w14:textId="35379AD9" w:rsidR="000D3AB9" w:rsidRPr="000D3AB9" w:rsidRDefault="000D3AB9" w:rsidP="000D3AB9">
      <w:pPr>
        <w:spacing w:after="0" w:line="360" w:lineRule="exact"/>
        <w:ind w:firstLine="567"/>
        <w:jc w:val="both"/>
        <w:rPr>
          <w:rFonts w:ascii="Times New Roman" w:eastAsia="Times New Roman" w:hAnsi="Times New Roman" w:cs="Times New Roman"/>
          <w:b/>
          <w:color w:val="000000" w:themeColor="text1"/>
          <w:sz w:val="28"/>
          <w:szCs w:val="28"/>
        </w:rPr>
      </w:pPr>
      <w:r w:rsidRPr="000D3AB9">
        <w:rPr>
          <w:rFonts w:ascii="Times New Roman" w:eastAsia="Times New Roman" w:hAnsi="Times New Roman" w:cs="Times New Roman"/>
          <w:b/>
          <w:color w:val="000000" w:themeColor="text1"/>
          <w:sz w:val="28"/>
          <w:szCs w:val="28"/>
        </w:rPr>
        <w:t>10.4</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Thời gian thực hiện dự án: </w:t>
      </w:r>
      <w:r w:rsidRPr="000D3AB9">
        <w:rPr>
          <w:rFonts w:ascii="Times New Roman" w:eastAsia="Times New Roman" w:hAnsi="Times New Roman" w:cs="Times New Roman"/>
          <w:color w:val="000000" w:themeColor="text1"/>
          <w:sz w:val="28"/>
          <w:szCs w:val="28"/>
        </w:rPr>
        <w:t>50 năm</w:t>
      </w:r>
      <w:r w:rsidR="00ED0A97">
        <w:rPr>
          <w:rFonts w:ascii="Times New Roman" w:eastAsia="Times New Roman" w:hAnsi="Times New Roman" w:cs="Times New Roman"/>
          <w:color w:val="000000" w:themeColor="text1"/>
          <w:sz w:val="28"/>
          <w:szCs w:val="28"/>
        </w:rPr>
        <w:t>.</w:t>
      </w:r>
    </w:p>
    <w:p w14:paraId="3F240EFF" w14:textId="313C37DF" w:rsidR="000D3AB9" w:rsidRPr="000D3AB9" w:rsidRDefault="000D3AB9" w:rsidP="000D3AB9">
      <w:pPr>
        <w:spacing w:after="0" w:line="360" w:lineRule="exact"/>
        <w:ind w:firstLine="567"/>
        <w:jc w:val="both"/>
        <w:rPr>
          <w:rFonts w:ascii="Times New Roman" w:eastAsia="Times New Roman" w:hAnsi="Times New Roman" w:cs="Times New Roman"/>
          <w:b/>
          <w:color w:val="000000" w:themeColor="text1"/>
          <w:sz w:val="28"/>
          <w:szCs w:val="28"/>
        </w:rPr>
      </w:pPr>
      <w:r w:rsidRPr="000D3AB9">
        <w:rPr>
          <w:rFonts w:ascii="Times New Roman" w:eastAsia="Times New Roman" w:hAnsi="Times New Roman" w:cs="Times New Roman"/>
          <w:b/>
          <w:color w:val="000000" w:themeColor="text1"/>
          <w:sz w:val="28"/>
          <w:szCs w:val="28"/>
        </w:rPr>
        <w:t>10.5</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Hình thức nộp tiền thuê đất: </w:t>
      </w:r>
      <w:r w:rsidRPr="000D3AB9">
        <w:rPr>
          <w:rFonts w:ascii="Times New Roman" w:eastAsia="Times New Roman" w:hAnsi="Times New Roman" w:cs="Times New Roman"/>
          <w:color w:val="000000" w:themeColor="text1"/>
          <w:sz w:val="28"/>
          <w:szCs w:val="28"/>
        </w:rPr>
        <w:t>Hàng năm/một lần.</w:t>
      </w:r>
    </w:p>
    <w:p w14:paraId="656017A3" w14:textId="6E3832F6" w:rsidR="000D3AB9" w:rsidRPr="000D3AB9" w:rsidRDefault="000D3AB9" w:rsidP="000D3AB9">
      <w:pPr>
        <w:spacing w:after="0" w:line="360" w:lineRule="exact"/>
        <w:ind w:firstLine="567"/>
        <w:jc w:val="both"/>
        <w:rPr>
          <w:rFonts w:ascii="Times New Roman" w:eastAsia="Times New Roman" w:hAnsi="Times New Roman" w:cs="Times New Roman"/>
          <w:b/>
          <w:color w:val="000000" w:themeColor="text1"/>
          <w:sz w:val="28"/>
          <w:szCs w:val="28"/>
        </w:rPr>
      </w:pPr>
      <w:r w:rsidRPr="000D3AB9">
        <w:rPr>
          <w:rFonts w:ascii="Times New Roman" w:eastAsia="Times New Roman" w:hAnsi="Times New Roman" w:cs="Times New Roman"/>
          <w:b/>
          <w:color w:val="000000" w:themeColor="text1"/>
          <w:sz w:val="28"/>
          <w:szCs w:val="28"/>
        </w:rPr>
        <w:t>10.6</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Năng lực tài chính của nhà đầu tư: </w:t>
      </w:r>
    </w:p>
    <w:p w14:paraId="3277C19A"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10.6.1. Nhà đầu tư có vốn thuộc sở hữu của mình để thực hiện dự án không thấp hơn 20% tổng vốn đầu tư dự án, cam kết chứng minh nguồn vốn này chưa được sử dụng để chứng minh năng lực tài chính cho các dự án khác. </w:t>
      </w:r>
      <w:r w:rsidRPr="000D3AB9">
        <w:rPr>
          <w:rFonts w:ascii="Times New Roman" w:eastAsia="Times New Roman" w:hAnsi="Times New Roman" w:cs="Times New Roman"/>
          <w:color w:val="000000" w:themeColor="text1"/>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14:paraId="374AEE50"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 </w:t>
      </w:r>
      <w:r w:rsidRPr="000D3AB9">
        <w:rPr>
          <w:rFonts w:ascii="Times New Roman" w:hAnsi="Times New Roman" w:cs="Times New Roman"/>
          <w:color w:val="000000" w:themeColor="text1"/>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0D3AB9">
        <w:rPr>
          <w:rFonts w:ascii="Times New Roman" w:hAnsi="Times New Roman" w:cs="Times New Roman"/>
          <w:color w:val="000000" w:themeColor="text1"/>
          <w:sz w:val="28"/>
          <w:szCs w:val="28"/>
          <w:lang w:val="nl-NL"/>
        </w:rPr>
        <w:t xml:space="preserve">có chứng thực </w:t>
      </w:r>
      <w:r w:rsidRPr="000D3AB9">
        <w:rPr>
          <w:rFonts w:ascii="Times New Roman" w:hAnsi="Times New Roman" w:cs="Times New Roman"/>
          <w:color w:val="000000" w:themeColor="text1"/>
          <w:sz w:val="28"/>
          <w:szCs w:val="28"/>
          <w:lang w:val="vi-VN"/>
        </w:rPr>
        <w:t>Báo cáo tài chính 0</w:t>
      </w:r>
      <w:r w:rsidRPr="000D3AB9">
        <w:rPr>
          <w:rFonts w:ascii="Times New Roman" w:hAnsi="Times New Roman" w:cs="Times New Roman"/>
          <w:color w:val="000000" w:themeColor="text1"/>
          <w:sz w:val="28"/>
          <w:szCs w:val="28"/>
          <w:lang w:val="nl-NL"/>
        </w:rPr>
        <w:t>2</w:t>
      </w:r>
      <w:r w:rsidRPr="000D3AB9">
        <w:rPr>
          <w:rFonts w:ascii="Times New Roman" w:hAnsi="Times New Roman" w:cs="Times New Roman"/>
          <w:color w:val="000000" w:themeColor="text1"/>
          <w:sz w:val="28"/>
          <w:szCs w:val="28"/>
          <w:lang w:val="vi-VN"/>
        </w:rPr>
        <w:t xml:space="preserve"> năm gần nhất của nhà đầu tư</w:t>
      </w:r>
      <w:r w:rsidRPr="000D3AB9">
        <w:rPr>
          <w:rFonts w:ascii="Times New Roman" w:hAnsi="Times New Roman" w:cs="Times New Roman"/>
          <w:color w:val="000000" w:themeColor="text1"/>
          <w:sz w:val="28"/>
          <w:szCs w:val="28"/>
          <w:lang w:val="nl-NL"/>
        </w:rPr>
        <w:t xml:space="preserve"> hoặc báo cáo tài chính có kiểm toán đối với nhà đầu tư thuộc đối tượng quy định phải nộp báo cáo có kiểm toán độc lập).</w:t>
      </w:r>
    </w:p>
    <w:p w14:paraId="50A543D6"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 Nhà đầu tư có cam kết hỗ trợ tài chính </w:t>
      </w:r>
      <w:r w:rsidRPr="000D3AB9">
        <w:rPr>
          <w:rFonts w:ascii="Times New Roman" w:hAnsi="Times New Roman" w:cs="Times New Roman"/>
          <w:color w:val="000000" w:themeColor="text1"/>
          <w:sz w:val="28"/>
          <w:szCs w:val="28"/>
          <w:lang w:val="vi-VN"/>
        </w:rPr>
        <w:t>của tổ chức tài chính</w:t>
      </w:r>
      <w:r w:rsidRPr="000D3AB9">
        <w:rPr>
          <w:rFonts w:ascii="Times New Roman" w:hAnsi="Times New Roman" w:cs="Times New Roman"/>
          <w:color w:val="000000" w:themeColor="text1"/>
          <w:sz w:val="28"/>
          <w:szCs w:val="28"/>
          <w:lang w:val="nl-NL"/>
        </w:rPr>
        <w:t xml:space="preserve"> đối với phần nghĩa vụ tài chính còn lại ngoài vốn chủ sở hữu thuộc trách nhiệm thu xếp của nhà đầu tư.</w:t>
      </w:r>
    </w:p>
    <w:p w14:paraId="6F283B3C" w14:textId="77777777" w:rsidR="000D3AB9" w:rsidRPr="000D3AB9" w:rsidRDefault="000D3AB9" w:rsidP="000D3AB9">
      <w:pPr>
        <w:spacing w:after="0" w:line="360" w:lineRule="exact"/>
        <w:ind w:right="-34" w:firstLine="567"/>
        <w:jc w:val="both"/>
        <w:rPr>
          <w:rFonts w:ascii="Times New Roman" w:eastAsia="Calibri" w:hAnsi="Times New Roman" w:cs="Times New Roman"/>
          <w:color w:val="000000" w:themeColor="text1"/>
          <w:sz w:val="28"/>
          <w:szCs w:val="28"/>
        </w:rPr>
      </w:pPr>
      <w:r w:rsidRPr="000D3AB9">
        <w:rPr>
          <w:rFonts w:ascii="Times New Roman" w:eastAsia="Calibri" w:hAnsi="Times New Roman" w:cs="Times New Roman"/>
          <w:color w:val="000000" w:themeColor="text1"/>
          <w:sz w:val="28"/>
          <w:szCs w:val="28"/>
        </w:rPr>
        <w:t>* Đối với nhà đầu tư là doanh nghiệp ngoài địa phương: Sau khi hoàn tất thủ tục đầu tư và đưa dự án vào hoạt động, yêu cầu Nhà đầu tư thành lập chi nhánh hạch toán độc lập của doanh nghiệp tại tỉnh Thừa Thiên Huế để thực hiện các nghĩa vụ thuế đối với địa phương.</w:t>
      </w:r>
    </w:p>
    <w:p w14:paraId="75756C79"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10.6.2 Trường hợp doanh nghiệp thành lập mới tại địa phương (dưới 01 năm) để thực hiện dự án (chỉ áp dụng cho dự án thứ nhất): </w:t>
      </w:r>
    </w:p>
    <w:p w14:paraId="34CF4B94"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0D3AB9">
        <w:rPr>
          <w:rFonts w:ascii="Times New Roman" w:eastAsia="Times New Roman" w:hAnsi="Times New Roman" w:cs="Times New Roman"/>
          <w:color w:val="000000" w:themeColor="text1"/>
          <w:sz w:val="28"/>
          <w:szCs w:val="28"/>
          <w:lang w:val="nl-NL"/>
        </w:rPr>
        <w:t>.</w:t>
      </w:r>
    </w:p>
    <w:p w14:paraId="0F933CB8"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 Nhà đầu tư có cam kết hỗ trợ tài chính </w:t>
      </w:r>
      <w:r w:rsidRPr="000D3AB9">
        <w:rPr>
          <w:rFonts w:ascii="Times New Roman" w:hAnsi="Times New Roman" w:cs="Times New Roman"/>
          <w:color w:val="000000" w:themeColor="text1"/>
          <w:sz w:val="28"/>
          <w:szCs w:val="28"/>
          <w:lang w:val="vi-VN"/>
        </w:rPr>
        <w:t>của tổ chức tài chính</w:t>
      </w:r>
      <w:r w:rsidRPr="000D3AB9">
        <w:rPr>
          <w:rFonts w:ascii="Times New Roman" w:hAnsi="Times New Roman" w:cs="Times New Roman"/>
          <w:color w:val="000000" w:themeColor="text1"/>
          <w:sz w:val="28"/>
          <w:szCs w:val="28"/>
          <w:lang w:val="nl-NL"/>
        </w:rPr>
        <w:t xml:space="preserve"> đối với phần nghĩa vụ tài chính còn lại ngoài vốn chủ sở hữu thuộc trách nhiệm thu xếp của nhà đầu tư.</w:t>
      </w:r>
      <w:r w:rsidRPr="000D3AB9">
        <w:rPr>
          <w:rFonts w:ascii="Times New Roman" w:hAnsi="Times New Roman" w:cs="Times New Roman"/>
          <w:color w:val="000000" w:themeColor="text1"/>
          <w:sz w:val="28"/>
          <w:szCs w:val="28"/>
          <w:lang w:val="vi-VN"/>
        </w:rPr>
        <w:t xml:space="preserve"> </w:t>
      </w:r>
    </w:p>
    <w:p w14:paraId="1E8D0B0E"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10.6.3 Đối với nhà đầu tư liên danh: </w:t>
      </w:r>
    </w:p>
    <w:p w14:paraId="23EDD202" w14:textId="77777777" w:rsidR="000D3AB9" w:rsidRPr="000D3AB9" w:rsidRDefault="000D3AB9" w:rsidP="000D3AB9">
      <w:pPr>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vi-VN"/>
        </w:rPr>
        <w:lastRenderedPageBreak/>
        <w:t>- T</w:t>
      </w:r>
      <w:r w:rsidRPr="000D3AB9">
        <w:rPr>
          <w:rFonts w:ascii="Times New Roman" w:hAnsi="Times New Roman" w:cs="Times New Roman"/>
          <w:color w:val="000000" w:themeColor="text1"/>
          <w:sz w:val="28"/>
          <w:szCs w:val="28"/>
          <w:lang w:val="nl-NL"/>
        </w:rPr>
        <w:t>ổng năng lực</w:t>
      </w:r>
      <w:r w:rsidRPr="000D3AB9">
        <w:rPr>
          <w:rFonts w:ascii="Times New Roman" w:hAnsi="Times New Roman" w:cs="Times New Roman"/>
          <w:color w:val="000000" w:themeColor="text1"/>
          <w:sz w:val="28"/>
          <w:szCs w:val="28"/>
          <w:lang w:val="vi-VN"/>
        </w:rPr>
        <w:t xml:space="preserve"> tài chính</w:t>
      </w:r>
      <w:r w:rsidRPr="000D3AB9">
        <w:rPr>
          <w:rFonts w:ascii="Times New Roman" w:hAnsi="Times New Roman" w:cs="Times New Roman"/>
          <w:color w:val="000000" w:themeColor="text1"/>
          <w:sz w:val="28"/>
          <w:szCs w:val="28"/>
          <w:lang w:val="nl-NL"/>
        </w:rPr>
        <w:t xml:space="preserve"> của các thành viên trong liên danh</w:t>
      </w:r>
      <w:r w:rsidRPr="000D3AB9">
        <w:rPr>
          <w:rFonts w:ascii="Times New Roman" w:hAnsi="Times New Roman" w:cs="Times New Roman"/>
          <w:color w:val="000000" w:themeColor="text1"/>
          <w:sz w:val="28"/>
          <w:szCs w:val="28"/>
          <w:lang w:val="vi-VN"/>
        </w:rPr>
        <w:t xml:space="preserve"> </w:t>
      </w:r>
      <w:r w:rsidRPr="000D3AB9">
        <w:rPr>
          <w:rFonts w:ascii="Times New Roman" w:hAnsi="Times New Roman" w:cs="Times New Roman"/>
          <w:color w:val="000000" w:themeColor="text1"/>
          <w:sz w:val="28"/>
          <w:szCs w:val="28"/>
          <w:lang w:val="nl-NL"/>
        </w:rPr>
        <w:t>không thấp hơn 20% tổng mức đầu tư đối với dự án, đồng thời từng thành viên liên danh phải đáp ứng năng lực tương ứng với phần vốn góp chủ sở hữu theo thỏa thuận liên danh; nếu bất kỳ thành viên nào trong liên danh được đánh giá là không đạt thì nhà đầu tư liên danh được đánh giá là không đạt về năng lực tài chính. Kinh nghiệm của nhà đầu tư liên danh thể hiện qua số dự án và bằng tổng số dự án của các thành viên trong liên danh đã thực hiện.</w:t>
      </w:r>
    </w:p>
    <w:p w14:paraId="759E59DC"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vi-VN"/>
        </w:rPr>
        <w:t xml:space="preserve">- </w:t>
      </w:r>
      <w:r w:rsidRPr="000D3AB9">
        <w:rPr>
          <w:rFonts w:ascii="Times New Roman" w:hAnsi="Times New Roman" w:cs="Times New Roman"/>
          <w:color w:val="000000" w:themeColor="text1"/>
          <w:sz w:val="28"/>
          <w:szCs w:val="28"/>
          <w:lang w:val="nl-NL"/>
        </w:rPr>
        <w:t xml:space="preserve">Nhà đầu tư có cam kết hỗ trợ tài chính </w:t>
      </w:r>
      <w:r w:rsidRPr="000D3AB9">
        <w:rPr>
          <w:rFonts w:ascii="Times New Roman" w:hAnsi="Times New Roman" w:cs="Times New Roman"/>
          <w:color w:val="000000" w:themeColor="text1"/>
          <w:sz w:val="28"/>
          <w:szCs w:val="28"/>
          <w:lang w:val="vi-VN"/>
        </w:rPr>
        <w:t>của tổ chức tài chính</w:t>
      </w:r>
      <w:r w:rsidRPr="000D3AB9">
        <w:rPr>
          <w:rFonts w:ascii="Times New Roman" w:hAnsi="Times New Roman" w:cs="Times New Roman"/>
          <w:color w:val="000000" w:themeColor="text1"/>
          <w:sz w:val="28"/>
          <w:szCs w:val="28"/>
          <w:lang w:val="nl-NL"/>
        </w:rPr>
        <w:t xml:space="preserve"> đối với phần nghĩa vụ tài chính còn lại ngoài vốn chủ sở hữu thuộc trách nhiệm thu xếp của nhà đầu tư</w:t>
      </w:r>
    </w:p>
    <w:p w14:paraId="56EA4388" w14:textId="7D07F61C"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10.7</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Tính khả thi, hiệu quả kinh tế - xã hội của dự án: </w:t>
      </w:r>
      <w:r w:rsidRPr="000D3AB9">
        <w:rPr>
          <w:rFonts w:ascii="Times New Roman" w:eastAsia="Times New Roman" w:hAnsi="Times New Roman" w:cs="Times New Roman"/>
          <w:color w:val="000000" w:themeColor="text1"/>
          <w:sz w:val="28"/>
          <w:szCs w:val="28"/>
        </w:rPr>
        <w:t xml:space="preserve">Dự án phải thể hiện tính hiệu quả kinh tế - xã hội (giải quyết việc làm cho lao động, nộp ngân sách, các chỉ số kinh tế hiệu quả, hiệu quả sử dụng đất cao, môi trường và các vấn đề liên quan khác theo quy định). </w:t>
      </w:r>
    </w:p>
    <w:p w14:paraId="742DA6EC" w14:textId="35797BD8" w:rsidR="000D3AB9" w:rsidRPr="000D3AB9" w:rsidRDefault="000D3AB9" w:rsidP="000D3AB9">
      <w:pPr>
        <w:spacing w:after="0" w:line="360" w:lineRule="exact"/>
        <w:ind w:firstLine="567"/>
        <w:jc w:val="both"/>
        <w:rPr>
          <w:rFonts w:ascii="Times New Roman" w:eastAsia="Times New Roman" w:hAnsi="Times New Roman" w:cs="Times New Roman"/>
          <w:b/>
          <w:color w:val="000000" w:themeColor="text1"/>
          <w:sz w:val="28"/>
          <w:szCs w:val="28"/>
        </w:rPr>
      </w:pPr>
      <w:r w:rsidRPr="000D3AB9">
        <w:rPr>
          <w:rFonts w:ascii="Times New Roman" w:eastAsia="Times New Roman" w:hAnsi="Times New Roman" w:cs="Times New Roman"/>
          <w:b/>
          <w:color w:val="000000" w:themeColor="text1"/>
          <w:sz w:val="28"/>
          <w:szCs w:val="28"/>
        </w:rPr>
        <w:t>10.8</w:t>
      </w:r>
      <w:r w:rsidR="00ED0A97">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rPr>
        <w:t xml:space="preserve"> Năng lực kinh nghiệm của đầu tư:</w:t>
      </w:r>
    </w:p>
    <w:p w14:paraId="1669A8DE"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xml:space="preserve">- Nhà đầu tư đăng ký tham gia đấu giá đã hoàn thành hoặc đang triển khai xây dựng đúng tiến độ tối thiểu </w:t>
      </w:r>
      <w:r w:rsidRPr="000D3AB9">
        <w:rPr>
          <w:rFonts w:ascii="Times New Roman" w:hAnsi="Times New Roman" w:cs="Times New Roman"/>
          <w:color w:val="000000" w:themeColor="text1"/>
          <w:sz w:val="28"/>
          <w:szCs w:val="28"/>
          <w:lang w:val="nl-NL"/>
        </w:rPr>
        <w:t xml:space="preserve">01 dự án Kho xăng dầu, kho gas và trạm chiết nạp gas </w:t>
      </w:r>
      <w:r w:rsidRPr="000D3AB9">
        <w:rPr>
          <w:rFonts w:ascii="Times New Roman" w:eastAsia="Times New Roman" w:hAnsi="Times New Roman" w:cs="Times New Roman"/>
          <w:color w:val="000000" w:themeColor="text1"/>
          <w:sz w:val="28"/>
          <w:szCs w:val="28"/>
        </w:rPr>
        <w:t xml:space="preserve">có quy mô tương đương. </w:t>
      </w:r>
    </w:p>
    <w:p w14:paraId="6E800D29"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Trường hợp doanh nghiệp thành lập mới tại địa phương (dưới 01 năm) để thực hiện dự án</w:t>
      </w:r>
      <w:r w:rsidRPr="000D3AB9">
        <w:rPr>
          <w:rFonts w:ascii="Times New Roman" w:eastAsia="Times New Roman" w:hAnsi="Times New Roman" w:cs="Times New Roman"/>
          <w:color w:val="000000" w:themeColor="text1"/>
          <w:sz w:val="28"/>
          <w:szCs w:val="28"/>
          <w:lang w:val="vi-VN"/>
        </w:rPr>
        <w:t xml:space="preserve">, </w:t>
      </w:r>
      <w:r w:rsidRPr="000D3AB9">
        <w:rPr>
          <w:rFonts w:ascii="Times New Roman" w:eastAsia="Times New Roman" w:hAnsi="Times New Roman" w:cs="Times New Roman"/>
          <w:color w:val="000000" w:themeColor="text1"/>
          <w:sz w:val="28"/>
          <w:szCs w:val="28"/>
        </w:rPr>
        <w:t>yêu cầu: Có cổ đông hoặc nhóm cổ đông đối với công ty cổ phần, thành viên góp vốn hoặc nhóm thành viên góp vốn đối với công ty trách nhiệm hữu hạn hoặc có chủ sở hữu đối với công ty TNHH một thành viên đáp ứng đồng thời yêu cầu:</w:t>
      </w:r>
    </w:p>
    <w:p w14:paraId="4185C6CB"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xml:space="preserve">+ Đã đầu tư hoàn thành hoặc đang triển khai đầu tư đúng tiến độ tối thiểu </w:t>
      </w:r>
      <w:r w:rsidRPr="000D3AB9">
        <w:rPr>
          <w:rFonts w:ascii="Times New Roman" w:hAnsi="Times New Roman" w:cs="Times New Roman"/>
          <w:color w:val="000000" w:themeColor="text1"/>
          <w:sz w:val="28"/>
          <w:szCs w:val="28"/>
          <w:lang w:val="nl-NL"/>
        </w:rPr>
        <w:t>01 dự án Kho xăng dầu, kho gas và trạm chiết nạp gas</w:t>
      </w:r>
      <w:r w:rsidRPr="000D3AB9">
        <w:rPr>
          <w:rFonts w:ascii="Times New Roman" w:eastAsia="Times New Roman" w:hAnsi="Times New Roman" w:cs="Times New Roman"/>
          <w:color w:val="000000" w:themeColor="text1"/>
          <w:sz w:val="28"/>
          <w:szCs w:val="28"/>
        </w:rPr>
        <w:t xml:space="preserve"> có quy mô tương đương.</w:t>
      </w:r>
    </w:p>
    <w:p w14:paraId="44283EF9"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color w:val="000000" w:themeColor="text1"/>
          <w:sz w:val="28"/>
          <w:szCs w:val="28"/>
        </w:rPr>
        <w:t>+ Sở hữu phần vốn góp chiếm tối thiểu trên 50% vốn chủ sở hữu để thực hiện dự án.</w:t>
      </w:r>
    </w:p>
    <w:p w14:paraId="5704BF81" w14:textId="77777777" w:rsidR="000D3AB9" w:rsidRPr="000D3AB9" w:rsidRDefault="000D3AB9" w:rsidP="000D3AB9">
      <w:pPr>
        <w:spacing w:after="0" w:line="360" w:lineRule="exact"/>
        <w:ind w:firstLine="567"/>
        <w:jc w:val="both"/>
        <w:rPr>
          <w:rFonts w:ascii="Times New Roman" w:eastAsia="Times New Roman" w:hAnsi="Times New Roman" w:cs="Times New Roman"/>
          <w:color w:val="000000" w:themeColor="text1"/>
          <w:sz w:val="28"/>
          <w:szCs w:val="28"/>
        </w:rPr>
      </w:pPr>
      <w:r w:rsidRPr="000D3AB9">
        <w:rPr>
          <w:rFonts w:ascii="Times New Roman" w:eastAsia="Times New Roman" w:hAnsi="Times New Roman" w:cs="Times New Roman"/>
          <w:b/>
          <w:color w:val="000000" w:themeColor="text1"/>
          <w:sz w:val="28"/>
          <w:szCs w:val="28"/>
        </w:rPr>
        <w:t xml:space="preserve">10.9 Điều kiện không vi phạm pháp luật đất đai: </w:t>
      </w:r>
      <w:r w:rsidRPr="000D3AB9">
        <w:rPr>
          <w:rFonts w:ascii="Times New Roman" w:eastAsia="Times New Roman" w:hAnsi="Times New Roman" w:cs="Times New Roman"/>
          <w:color w:val="000000" w:themeColor="text1"/>
          <w:sz w:val="28"/>
          <w:szCs w:val="28"/>
        </w:rPr>
        <w:t xml:space="preserve">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 </w:t>
      </w:r>
    </w:p>
    <w:p w14:paraId="6C33AB07" w14:textId="77777777" w:rsidR="000D3AB9" w:rsidRPr="000D3AB9" w:rsidRDefault="000D3AB9" w:rsidP="000D3AB9">
      <w:pPr>
        <w:widowControl w:val="0"/>
        <w:spacing w:after="0" w:line="360" w:lineRule="exact"/>
        <w:ind w:firstLine="567"/>
        <w:jc w:val="both"/>
        <w:rPr>
          <w:rFonts w:ascii="Times New Roman" w:hAnsi="Times New Roman" w:cs="Times New Roman"/>
          <w:b/>
          <w:color w:val="000000" w:themeColor="text1"/>
          <w:sz w:val="28"/>
          <w:szCs w:val="28"/>
          <w:lang w:val="nl-NL"/>
        </w:rPr>
      </w:pPr>
      <w:r w:rsidRPr="000D3AB9">
        <w:rPr>
          <w:rFonts w:ascii="Times New Roman" w:eastAsia="Times New Roman" w:hAnsi="Times New Roman" w:cs="Times New Roman"/>
          <w:b/>
          <w:color w:val="000000" w:themeColor="text1"/>
          <w:sz w:val="28"/>
          <w:szCs w:val="28"/>
        </w:rPr>
        <w:t>10.10</w:t>
      </w:r>
      <w:r w:rsidRPr="000D3AB9">
        <w:rPr>
          <w:rFonts w:ascii="Times New Roman" w:eastAsia="Times New Roman" w:hAnsi="Times New Roman" w:cs="Times New Roman"/>
          <w:color w:val="000000" w:themeColor="text1"/>
          <w:sz w:val="28"/>
          <w:szCs w:val="28"/>
        </w:rPr>
        <w:t xml:space="preserve"> </w:t>
      </w:r>
      <w:r w:rsidRPr="000D3AB9">
        <w:rPr>
          <w:rFonts w:ascii="Times New Roman" w:hAnsi="Times New Roman" w:cs="Times New Roman"/>
          <w:b/>
          <w:color w:val="000000" w:themeColor="text1"/>
          <w:sz w:val="28"/>
          <w:szCs w:val="28"/>
          <w:lang w:val="nl-NL"/>
        </w:rPr>
        <w:t>Điều kiện về phương án xây dựng và năng lực vận hành:</w:t>
      </w:r>
    </w:p>
    <w:p w14:paraId="15350C5A" w14:textId="77777777" w:rsidR="000D3AB9" w:rsidRPr="000D3AB9" w:rsidRDefault="000D3AB9" w:rsidP="000D3AB9">
      <w:pPr>
        <w:widowControl w:val="0"/>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Đối với tuyến ống nổi phần đất liền, cần phải xây dựng hàng rào để quản lý an toàn, chống cháy nổ. Trong đó, có giải pháp kỹ thuật đầu tư đảm bảo giao thông dùng chung đối với tuyến đường dân sinh đi qua khu đất dự án.</w:t>
      </w:r>
    </w:p>
    <w:p w14:paraId="2F27A63F" w14:textId="77777777" w:rsidR="000D3AB9" w:rsidRPr="000D3AB9" w:rsidRDefault="000D3AB9" w:rsidP="000D3AB9">
      <w:pPr>
        <w:widowControl w:val="0"/>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Đối với tuyến ống phần mặt nước, cần có giải pháp đầu tư phù hợp để đảm bảo an toàn mùa mưa bão, neo đậu tàu thuyền tránh trú bão an toàn. Trong đó, đề xuất giải pháp cắm mốc, biển báo để quản lý.</w:t>
      </w:r>
    </w:p>
    <w:p w14:paraId="1F2198A7" w14:textId="77777777" w:rsidR="000D3AB9" w:rsidRPr="000D3AB9" w:rsidRDefault="000D3AB9" w:rsidP="000D3AB9">
      <w:pPr>
        <w:widowControl w:val="0"/>
        <w:spacing w:after="0" w:line="360" w:lineRule="exact"/>
        <w:ind w:firstLine="567"/>
        <w:jc w:val="both"/>
        <w:rPr>
          <w:rFonts w:ascii="Times New Roman" w:hAnsi="Times New Roman" w:cs="Times New Roman"/>
          <w:color w:val="000000" w:themeColor="text1"/>
          <w:sz w:val="28"/>
          <w:szCs w:val="28"/>
          <w:lang w:val="nl-NL"/>
        </w:rPr>
      </w:pPr>
      <w:r w:rsidRPr="000D3AB9">
        <w:rPr>
          <w:rFonts w:ascii="Times New Roman" w:hAnsi="Times New Roman" w:cs="Times New Roman"/>
          <w:color w:val="000000" w:themeColor="text1"/>
          <w:sz w:val="28"/>
          <w:szCs w:val="28"/>
          <w:lang w:val="nl-NL"/>
        </w:rPr>
        <w:t xml:space="preserve">- Ngoài ra, Nhà đầu tư phải có phương án quản lý, khai thác và vận hành </w:t>
      </w:r>
      <w:r w:rsidRPr="000D3AB9">
        <w:rPr>
          <w:rFonts w:ascii="Times New Roman" w:hAnsi="Times New Roman" w:cs="Times New Roman"/>
          <w:color w:val="000000" w:themeColor="text1"/>
          <w:sz w:val="28"/>
          <w:szCs w:val="28"/>
          <w:lang w:val="nl-NL"/>
        </w:rPr>
        <w:lastRenderedPageBreak/>
        <w:t>phù hợp.</w:t>
      </w:r>
    </w:p>
    <w:p w14:paraId="11C6FE21" w14:textId="5B6CFEA1" w:rsidR="002C0EAF" w:rsidRPr="002C0EAF" w:rsidRDefault="002C0EAF" w:rsidP="002C0EAF">
      <w:pPr>
        <w:spacing w:before="60" w:after="0" w:line="360" w:lineRule="exact"/>
        <w:ind w:firstLine="567"/>
        <w:jc w:val="both"/>
        <w:rPr>
          <w:rFonts w:ascii="Times New Roman" w:eastAsia="Times New Roman" w:hAnsi="Times New Roman" w:cs="Times New Roman"/>
          <w:color w:val="000000" w:themeColor="text1"/>
          <w:sz w:val="28"/>
          <w:szCs w:val="28"/>
          <w:lang w:val="nl-NL"/>
        </w:rPr>
      </w:pPr>
      <w:r w:rsidRPr="002C0EAF">
        <w:rPr>
          <w:rFonts w:ascii="Times New Roman" w:eastAsia="Times New Roman" w:hAnsi="Times New Roman" w:cs="Times New Roman"/>
          <w:b/>
          <w:color w:val="000000" w:themeColor="text1"/>
          <w:sz w:val="28"/>
          <w:szCs w:val="28"/>
          <w:lang w:val="nl-NL"/>
        </w:rPr>
        <w:t>11. Điều kiện về thu hồi đất:</w:t>
      </w:r>
      <w:r w:rsidRPr="002C0EAF">
        <w:rPr>
          <w:rFonts w:ascii="Times New Roman" w:eastAsia="Times New Roman" w:hAnsi="Times New Roman" w:cs="Times New Roman"/>
          <w:color w:val="000000" w:themeColor="text1"/>
          <w:sz w:val="28"/>
          <w:szCs w:val="28"/>
          <w:lang w:val="nl-NL"/>
        </w:rPr>
        <w:t xml:space="preserve"> Thực hiện theo phương án đấu giá và quy định của pháp luật đất đai.</w:t>
      </w:r>
    </w:p>
    <w:p w14:paraId="1BA4AE4C" w14:textId="3BDBE0C7" w:rsidR="000D3AB9" w:rsidRPr="000D3AB9" w:rsidRDefault="002C0EAF" w:rsidP="000D3AB9">
      <w:pPr>
        <w:widowControl w:val="0"/>
        <w:spacing w:after="0" w:line="360" w:lineRule="exact"/>
        <w:ind w:firstLine="567"/>
        <w:jc w:val="both"/>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pacing w:val="-4"/>
          <w:sz w:val="28"/>
          <w:szCs w:val="28"/>
        </w:rPr>
        <w:t>12</w:t>
      </w:r>
      <w:r w:rsidR="000D3AB9" w:rsidRPr="000D3AB9">
        <w:rPr>
          <w:rFonts w:ascii="Times New Roman" w:eastAsia="Times New Roman" w:hAnsi="Times New Roman" w:cs="Times New Roman"/>
          <w:b/>
          <w:color w:val="000000" w:themeColor="text1"/>
          <w:spacing w:val="-4"/>
          <w:sz w:val="28"/>
          <w:szCs w:val="28"/>
        </w:rPr>
        <w:t>. Thông tin quy hoạch:</w:t>
      </w:r>
      <w:r w:rsidR="000D3AB9" w:rsidRPr="000D3AB9">
        <w:rPr>
          <w:rFonts w:ascii="Times New Roman" w:eastAsia="Times New Roman" w:hAnsi="Times New Roman" w:cs="Times New Roman"/>
          <w:color w:val="000000" w:themeColor="text1"/>
          <w:sz w:val="28"/>
          <w:szCs w:val="28"/>
          <w:lang w:val="nl-NL"/>
        </w:rPr>
        <w:t xml:space="preserve"> Theo Quy hoạch phân khu Khu vực Cảng Thuận An, thị trấn Thuận An, huyện Phú Vang, tỉnh Thừa Thiên Huế</w:t>
      </w:r>
      <w:r w:rsidR="000D3AB9" w:rsidRPr="000D3AB9">
        <w:rPr>
          <w:rFonts w:ascii="Times New Roman" w:eastAsia="Times New Roman" w:hAnsi="Times New Roman" w:cs="Times New Roman"/>
          <w:color w:val="000000" w:themeColor="text1"/>
          <w:sz w:val="28"/>
          <w:szCs w:val="28"/>
          <w:lang w:val="vi-VN"/>
        </w:rPr>
        <w:t xml:space="preserve"> </w:t>
      </w:r>
      <w:r w:rsidR="000D3AB9" w:rsidRPr="000D3AB9">
        <w:rPr>
          <w:rFonts w:ascii="Times New Roman" w:eastAsia="Times New Roman" w:hAnsi="Times New Roman" w:cs="Times New Roman"/>
          <w:color w:val="000000" w:themeColor="text1"/>
          <w:sz w:val="28"/>
          <w:szCs w:val="28"/>
          <w:lang w:val="nl-NL"/>
        </w:rPr>
        <w:t xml:space="preserve">được UBND tỉnh phê duyệt tại Quyết định số </w:t>
      </w:r>
      <w:r w:rsidR="000D3AB9" w:rsidRPr="000D3AB9">
        <w:rPr>
          <w:rFonts w:ascii="Times New Roman" w:eastAsia="Times New Roman" w:hAnsi="Times New Roman" w:cs="Times New Roman"/>
          <w:color w:val="000000" w:themeColor="text1"/>
          <w:sz w:val="28"/>
          <w:szCs w:val="28"/>
          <w:lang w:val="vi-VN"/>
        </w:rPr>
        <w:t>960/QĐ-UBND</w:t>
      </w:r>
      <w:r w:rsidR="000D3AB9" w:rsidRPr="000D3AB9">
        <w:rPr>
          <w:rFonts w:ascii="Times New Roman" w:eastAsia="Times New Roman" w:hAnsi="Times New Roman" w:cs="Times New Roman"/>
          <w:color w:val="000000" w:themeColor="text1"/>
          <w:sz w:val="28"/>
          <w:szCs w:val="28"/>
          <w:lang w:val="nl-NL"/>
        </w:rPr>
        <w:t xml:space="preserve"> ngày </w:t>
      </w:r>
      <w:r w:rsidR="000D3AB9" w:rsidRPr="000D3AB9">
        <w:rPr>
          <w:rFonts w:ascii="Times New Roman" w:eastAsia="Times New Roman" w:hAnsi="Times New Roman" w:cs="Times New Roman"/>
          <w:color w:val="000000" w:themeColor="text1"/>
          <w:sz w:val="28"/>
          <w:szCs w:val="28"/>
          <w:lang w:val="vi-VN"/>
        </w:rPr>
        <w:t xml:space="preserve">13/4/2020, cụ thể như sau: </w:t>
      </w:r>
      <w:r w:rsidR="000D3AB9" w:rsidRPr="000D3AB9">
        <w:rPr>
          <w:rFonts w:ascii="Times New Roman" w:hAnsi="Times New Roman"/>
          <w:color w:val="000000" w:themeColor="text1"/>
          <w:sz w:val="28"/>
          <w:szCs w:val="28"/>
          <w:lang w:val="es-ES"/>
        </w:rPr>
        <w:t>Đất công trình thương mại dịch vụ bao gồm các khu đất ký hiệu DTM.01</w:t>
      </w:r>
      <w:r w:rsidR="000D3AB9" w:rsidRPr="000D3AB9">
        <w:rPr>
          <w:rFonts w:ascii="Times New Roman" w:hAnsi="Times New Roman"/>
          <w:color w:val="000000" w:themeColor="text1"/>
          <w:sz w:val="28"/>
          <w:szCs w:val="28"/>
          <w:lang w:val="vi-VN"/>
        </w:rPr>
        <w:t>, DTM.02 và</w:t>
      </w:r>
      <w:r w:rsidR="000D3AB9" w:rsidRPr="000D3AB9">
        <w:rPr>
          <w:rFonts w:ascii="Times New Roman" w:hAnsi="Times New Roman"/>
          <w:color w:val="000000" w:themeColor="text1"/>
          <w:sz w:val="28"/>
          <w:szCs w:val="28"/>
          <w:lang w:val="es-ES"/>
        </w:rPr>
        <w:t xml:space="preserve"> DTM.04: là khu vực kêu gọi đầu tư dự án kho xăng dầu, trạm chiết nạp khí đốt</w:t>
      </w:r>
      <w:r w:rsidR="000D3AB9" w:rsidRPr="000D3AB9">
        <w:rPr>
          <w:rFonts w:ascii="Times New Roman" w:hAnsi="Times New Roman"/>
          <w:color w:val="000000" w:themeColor="text1"/>
          <w:sz w:val="28"/>
          <w:szCs w:val="28"/>
          <w:lang w:val="vi-VN"/>
        </w:rPr>
        <w:t>;</w:t>
      </w:r>
      <w:r w:rsidR="000D3AB9" w:rsidRPr="000D3AB9">
        <w:rPr>
          <w:rFonts w:ascii="Times New Roman" w:hAnsi="Times New Roman"/>
          <w:color w:val="000000" w:themeColor="text1"/>
          <w:sz w:val="28"/>
          <w:szCs w:val="28"/>
          <w:lang w:val="es-ES"/>
        </w:rPr>
        <w:t xml:space="preserve"> việc đầu tư dự án đối với khu vực này phải đảm bảo các hành lang an toàn theo đúng quy định</w:t>
      </w:r>
      <w:r w:rsidR="000D3AB9" w:rsidRPr="000D3AB9">
        <w:rPr>
          <w:rFonts w:ascii="Times New Roman" w:hAnsi="Times New Roman"/>
          <w:color w:val="000000" w:themeColor="text1"/>
          <w:sz w:val="28"/>
          <w:szCs w:val="28"/>
          <w:lang w:val="vi-VN"/>
        </w:rPr>
        <w:t>.</w:t>
      </w:r>
    </w:p>
    <w:p w14:paraId="17BF5255" w14:textId="32E27ECD" w:rsidR="000D3AB9" w:rsidRPr="000D3AB9" w:rsidRDefault="000D3AB9" w:rsidP="000D3AB9">
      <w:pPr>
        <w:widowControl w:val="0"/>
        <w:tabs>
          <w:tab w:val="left" w:pos="756"/>
        </w:tabs>
        <w:spacing w:before="20" w:after="20" w:line="288" w:lineRule="auto"/>
        <w:ind w:left="567"/>
        <w:jc w:val="both"/>
        <w:rPr>
          <w:rFonts w:ascii="Times New Roman" w:eastAsia="Times New Roman" w:hAnsi="Times New Roman" w:cs="Times New Roman"/>
          <w:b/>
          <w:color w:val="000000" w:themeColor="text1"/>
          <w:sz w:val="28"/>
          <w:szCs w:val="28"/>
          <w:lang w:val="de-DE"/>
        </w:rPr>
      </w:pPr>
      <w:r w:rsidRPr="000D3AB9">
        <w:rPr>
          <w:rFonts w:ascii="Times New Roman" w:eastAsia="Times New Roman" w:hAnsi="Times New Roman" w:cs="Times New Roman"/>
          <w:b/>
          <w:color w:val="000000" w:themeColor="text1"/>
          <w:sz w:val="28"/>
          <w:szCs w:val="28"/>
        </w:rPr>
        <w:t>1</w:t>
      </w:r>
      <w:r w:rsidR="00741469">
        <w:rPr>
          <w:rFonts w:ascii="Times New Roman" w:eastAsia="Times New Roman" w:hAnsi="Times New Roman" w:cs="Times New Roman"/>
          <w:b/>
          <w:color w:val="000000" w:themeColor="text1"/>
          <w:sz w:val="28"/>
          <w:szCs w:val="28"/>
        </w:rPr>
        <w:t>3</w:t>
      </w:r>
      <w:r w:rsidRPr="000D3AB9">
        <w:rPr>
          <w:rFonts w:ascii="Times New Roman" w:eastAsia="Times New Roman" w:hAnsi="Times New Roman" w:cs="Times New Roman"/>
          <w:b/>
          <w:color w:val="000000" w:themeColor="text1"/>
          <w:sz w:val="28"/>
          <w:szCs w:val="28"/>
        </w:rPr>
        <w:t>.</w:t>
      </w:r>
      <w:r w:rsidRPr="000D3AB9">
        <w:rPr>
          <w:rFonts w:ascii="Times New Roman" w:eastAsia="Times New Roman" w:hAnsi="Times New Roman" w:cs="Times New Roman"/>
          <w:b/>
          <w:color w:val="000000" w:themeColor="text1"/>
          <w:sz w:val="28"/>
          <w:szCs w:val="28"/>
          <w:lang w:val="de-DE"/>
        </w:rPr>
        <w:t xml:space="preserve"> Thông tin liên hệ:</w:t>
      </w:r>
    </w:p>
    <w:p w14:paraId="21C64D9D" w14:textId="1D5FD327" w:rsidR="000D3AB9" w:rsidRPr="000D3AB9" w:rsidRDefault="000D3AB9" w:rsidP="000D3AB9">
      <w:pPr>
        <w:spacing w:after="0" w:line="360" w:lineRule="exact"/>
        <w:ind w:firstLine="567"/>
        <w:rPr>
          <w:rFonts w:ascii="Times New Roman" w:eastAsia="Times New Roman" w:hAnsi="Times New Roman" w:cs="Times New Roman"/>
          <w:b/>
          <w:color w:val="000000" w:themeColor="text1"/>
          <w:sz w:val="28"/>
          <w:szCs w:val="28"/>
          <w:lang w:val="de-DE"/>
        </w:rPr>
      </w:pPr>
      <w:r w:rsidRPr="000D3AB9">
        <w:rPr>
          <w:rFonts w:ascii="Times New Roman" w:eastAsia="Times New Roman" w:hAnsi="Times New Roman" w:cs="Times New Roman"/>
          <w:b/>
          <w:color w:val="000000" w:themeColor="text1"/>
          <w:sz w:val="28"/>
          <w:szCs w:val="28"/>
          <w:lang w:val="de-DE"/>
        </w:rPr>
        <w:t>1</w:t>
      </w:r>
      <w:r w:rsidR="00741469">
        <w:rPr>
          <w:rFonts w:ascii="Times New Roman" w:eastAsia="Times New Roman" w:hAnsi="Times New Roman" w:cs="Times New Roman"/>
          <w:b/>
          <w:color w:val="000000" w:themeColor="text1"/>
          <w:sz w:val="28"/>
          <w:szCs w:val="28"/>
          <w:lang w:val="de-DE"/>
        </w:rPr>
        <w:t>3</w:t>
      </w:r>
      <w:r w:rsidRPr="000D3AB9">
        <w:rPr>
          <w:rFonts w:ascii="Times New Roman" w:eastAsia="Times New Roman" w:hAnsi="Times New Roman" w:cs="Times New Roman"/>
          <w:b/>
          <w:color w:val="000000" w:themeColor="text1"/>
          <w:sz w:val="28"/>
          <w:szCs w:val="28"/>
          <w:lang w:val="de-DE"/>
        </w:rPr>
        <w:t>.1 Trung tâm Xúc tiến đầu tư và Hỗ trợ doanh nghiệp</w:t>
      </w:r>
    </w:p>
    <w:p w14:paraId="4F9C457E" w14:textId="77777777" w:rsidR="000D3AB9" w:rsidRPr="000D3AB9" w:rsidRDefault="000D3AB9" w:rsidP="000D3AB9">
      <w:pPr>
        <w:spacing w:after="0" w:line="360" w:lineRule="exact"/>
        <w:ind w:firstLine="567"/>
        <w:rPr>
          <w:rFonts w:ascii="Times New Roman" w:eastAsia="Times New Roman" w:hAnsi="Times New Roman" w:cs="Times New Roman"/>
          <w:color w:val="000000" w:themeColor="text1"/>
          <w:sz w:val="28"/>
          <w:szCs w:val="28"/>
          <w:lang w:val="vi-VN"/>
        </w:rPr>
      </w:pPr>
      <w:r w:rsidRPr="000D3AB9">
        <w:rPr>
          <w:rFonts w:ascii="Times New Roman" w:eastAsia="Times New Roman" w:hAnsi="Times New Roman" w:cs="Times New Roman"/>
          <w:color w:val="000000" w:themeColor="text1"/>
          <w:sz w:val="28"/>
          <w:szCs w:val="28"/>
          <w:lang w:val="de-DE"/>
        </w:rPr>
        <w:t>Sở Kế hoạch và Đầu tư Thừa Thiên Huế</w:t>
      </w:r>
    </w:p>
    <w:p w14:paraId="3922DB39" w14:textId="77777777" w:rsidR="000D3AB9" w:rsidRPr="000D3AB9" w:rsidRDefault="000D3AB9" w:rsidP="000D3AB9">
      <w:pPr>
        <w:spacing w:after="0" w:line="360" w:lineRule="exact"/>
        <w:ind w:firstLine="567"/>
        <w:rPr>
          <w:rFonts w:ascii="Times New Roman" w:eastAsia="Times New Roman" w:hAnsi="Times New Roman" w:cs="Times New Roman"/>
          <w:color w:val="000000" w:themeColor="text1"/>
          <w:sz w:val="28"/>
          <w:szCs w:val="28"/>
          <w:lang w:val="de-DE"/>
        </w:rPr>
      </w:pPr>
      <w:r w:rsidRPr="000D3AB9">
        <w:rPr>
          <w:rFonts w:ascii="Times New Roman" w:eastAsia="Times New Roman" w:hAnsi="Times New Roman" w:cs="Times New Roman"/>
          <w:color w:val="000000" w:themeColor="text1"/>
          <w:sz w:val="28"/>
          <w:szCs w:val="28"/>
          <w:lang w:val="de-DE"/>
        </w:rPr>
        <w:t>Địa chỉ: 07 Tôn Đức Thắng, thành phố Huế</w:t>
      </w:r>
    </w:p>
    <w:p w14:paraId="0940FB7E" w14:textId="77777777" w:rsidR="000D3AB9" w:rsidRPr="000D3AB9" w:rsidRDefault="000D3AB9" w:rsidP="000D3AB9">
      <w:pPr>
        <w:spacing w:after="0" w:line="360" w:lineRule="exact"/>
        <w:ind w:firstLine="567"/>
        <w:rPr>
          <w:rFonts w:ascii="Times New Roman" w:eastAsia="Times New Roman" w:hAnsi="Times New Roman" w:cs="Times New Roman"/>
          <w:color w:val="000000" w:themeColor="text1"/>
          <w:sz w:val="28"/>
          <w:szCs w:val="28"/>
          <w:lang w:val="fr-FR"/>
        </w:rPr>
      </w:pPr>
      <w:r w:rsidRPr="000D3AB9">
        <w:rPr>
          <w:rFonts w:ascii="Times New Roman" w:eastAsia="Times New Roman" w:hAnsi="Times New Roman" w:cs="Times New Roman"/>
          <w:color w:val="000000" w:themeColor="text1"/>
          <w:sz w:val="28"/>
          <w:szCs w:val="28"/>
          <w:lang w:val="fr-FR"/>
        </w:rPr>
        <w:t>Số</w:t>
      </w:r>
      <w:r w:rsidRPr="000D3AB9">
        <w:rPr>
          <w:rFonts w:ascii="Times New Roman" w:eastAsia="Times New Roman" w:hAnsi="Times New Roman" w:cs="Times New Roman"/>
          <w:color w:val="000000" w:themeColor="text1"/>
          <w:sz w:val="28"/>
          <w:szCs w:val="28"/>
          <w:lang w:val="vi-VN"/>
        </w:rPr>
        <w:t xml:space="preserve"> </w:t>
      </w:r>
      <w:r w:rsidRPr="000D3AB9">
        <w:rPr>
          <w:rFonts w:ascii="Times New Roman" w:eastAsia="Times New Roman" w:hAnsi="Times New Roman" w:cs="Times New Roman"/>
          <w:color w:val="000000" w:themeColor="text1"/>
          <w:sz w:val="28"/>
          <w:szCs w:val="28"/>
          <w:lang w:val="fr-FR"/>
        </w:rPr>
        <w:t>điện</w:t>
      </w:r>
      <w:r w:rsidRPr="000D3AB9">
        <w:rPr>
          <w:rFonts w:ascii="Times New Roman" w:eastAsia="Times New Roman" w:hAnsi="Times New Roman" w:cs="Times New Roman"/>
          <w:color w:val="000000" w:themeColor="text1"/>
          <w:sz w:val="28"/>
          <w:szCs w:val="28"/>
          <w:lang w:val="vi-VN"/>
        </w:rPr>
        <w:t xml:space="preserve"> </w:t>
      </w:r>
      <w:r w:rsidRPr="000D3AB9">
        <w:rPr>
          <w:rFonts w:ascii="Times New Roman" w:eastAsia="Times New Roman" w:hAnsi="Times New Roman" w:cs="Times New Roman"/>
          <w:color w:val="000000" w:themeColor="text1"/>
          <w:sz w:val="28"/>
          <w:szCs w:val="28"/>
          <w:lang w:val="fr-FR"/>
        </w:rPr>
        <w:t>thoại: 0234 3855501/3938824/3938825</w:t>
      </w:r>
    </w:p>
    <w:p w14:paraId="1CFCC5D3" w14:textId="77777777" w:rsidR="000D3AB9" w:rsidRPr="000D3AB9" w:rsidRDefault="000D3AB9" w:rsidP="000D3AB9">
      <w:pPr>
        <w:spacing w:after="0" w:line="360" w:lineRule="exact"/>
        <w:ind w:firstLine="567"/>
        <w:rPr>
          <w:rFonts w:ascii="Times New Roman" w:eastAsia="Times New Roman" w:hAnsi="Times New Roman" w:cs="Times New Roman"/>
          <w:color w:val="000000" w:themeColor="text1"/>
          <w:sz w:val="28"/>
          <w:szCs w:val="28"/>
          <w:lang w:val="de-DE"/>
        </w:rPr>
      </w:pPr>
      <w:r w:rsidRPr="000D3AB9">
        <w:rPr>
          <w:rFonts w:ascii="Times New Roman" w:eastAsia="Times New Roman" w:hAnsi="Times New Roman" w:cs="Times New Roman"/>
          <w:color w:val="000000" w:themeColor="text1"/>
          <w:sz w:val="28"/>
          <w:szCs w:val="28"/>
          <w:lang w:val="de-DE"/>
        </w:rPr>
        <w:t xml:space="preserve">Email: </w:t>
      </w:r>
      <w:hyperlink r:id="rId9" w:history="1">
        <w:r w:rsidRPr="000D3AB9">
          <w:rPr>
            <w:rStyle w:val="Hyperlink"/>
            <w:rFonts w:ascii="Times New Roman" w:eastAsia="Times New Roman" w:hAnsi="Times New Roman" w:cs="Times New Roman"/>
            <w:color w:val="000000" w:themeColor="text1"/>
            <w:sz w:val="28"/>
            <w:szCs w:val="28"/>
            <w:lang w:val="de-DE"/>
          </w:rPr>
          <w:t>ipa.skhdt@thuathienhue.gov.vn</w:t>
        </w:r>
      </w:hyperlink>
    </w:p>
    <w:p w14:paraId="283DFA35" w14:textId="6F4261B2" w:rsidR="000D3AB9" w:rsidRPr="000D3AB9" w:rsidRDefault="000D3AB9" w:rsidP="000D3AB9">
      <w:pPr>
        <w:widowControl w:val="0"/>
        <w:spacing w:after="0" w:line="360" w:lineRule="exact"/>
        <w:ind w:firstLine="567"/>
        <w:jc w:val="both"/>
        <w:rPr>
          <w:rFonts w:ascii="Times New Roman" w:hAnsi="Times New Roman" w:cs="Times New Roman"/>
          <w:b/>
          <w:color w:val="000000" w:themeColor="text1"/>
          <w:sz w:val="28"/>
          <w:szCs w:val="28"/>
          <w:lang w:val="de-DE"/>
        </w:rPr>
      </w:pPr>
      <w:r w:rsidRPr="000D3AB9">
        <w:rPr>
          <w:rFonts w:ascii="Times New Roman" w:hAnsi="Times New Roman" w:cs="Times New Roman"/>
          <w:b/>
          <w:color w:val="000000" w:themeColor="text1"/>
          <w:sz w:val="28"/>
          <w:szCs w:val="28"/>
          <w:lang w:val="de-DE"/>
        </w:rPr>
        <w:t>1</w:t>
      </w:r>
      <w:r w:rsidR="00741469">
        <w:rPr>
          <w:rFonts w:ascii="Times New Roman" w:hAnsi="Times New Roman" w:cs="Times New Roman"/>
          <w:b/>
          <w:color w:val="000000" w:themeColor="text1"/>
          <w:sz w:val="28"/>
          <w:szCs w:val="28"/>
          <w:lang w:val="de-DE"/>
        </w:rPr>
        <w:t>3</w:t>
      </w:r>
      <w:r w:rsidRPr="000D3AB9">
        <w:rPr>
          <w:rFonts w:ascii="Times New Roman" w:hAnsi="Times New Roman" w:cs="Times New Roman"/>
          <w:b/>
          <w:color w:val="000000" w:themeColor="text1"/>
          <w:sz w:val="28"/>
          <w:szCs w:val="28"/>
          <w:lang w:val="de-DE"/>
        </w:rPr>
        <w:t xml:space="preserve">.2 Trung tâm phát triển quỹ đất tỉnh </w:t>
      </w:r>
    </w:p>
    <w:p w14:paraId="6CB492D3" w14:textId="77777777" w:rsidR="000D3AB9" w:rsidRPr="000D3AB9" w:rsidRDefault="000D3AB9" w:rsidP="000D3AB9">
      <w:pPr>
        <w:widowControl w:val="0"/>
        <w:spacing w:after="0" w:line="360" w:lineRule="exact"/>
        <w:ind w:firstLine="567"/>
        <w:jc w:val="both"/>
        <w:rPr>
          <w:rFonts w:ascii="Times New Roman" w:hAnsi="Times New Roman" w:cs="Times New Roman"/>
          <w:color w:val="000000" w:themeColor="text1"/>
          <w:sz w:val="28"/>
          <w:szCs w:val="28"/>
        </w:rPr>
      </w:pPr>
      <w:r w:rsidRPr="000D3AB9">
        <w:rPr>
          <w:rFonts w:ascii="Times New Roman" w:hAnsi="Times New Roman" w:cs="Times New Roman"/>
          <w:color w:val="000000" w:themeColor="text1"/>
          <w:sz w:val="28"/>
          <w:szCs w:val="28"/>
          <w:lang w:val="de-DE"/>
        </w:rPr>
        <w:t>Sở Tài nguyên và Môi trường tỉnh Thừa Thiên Huế</w:t>
      </w:r>
      <w:r w:rsidRPr="000D3AB9">
        <w:rPr>
          <w:rFonts w:ascii="Times New Roman" w:hAnsi="Times New Roman" w:cs="Times New Roman"/>
          <w:color w:val="000000" w:themeColor="text1"/>
          <w:sz w:val="28"/>
          <w:szCs w:val="28"/>
        </w:rPr>
        <w:t xml:space="preserve"> </w:t>
      </w:r>
    </w:p>
    <w:p w14:paraId="6671A51B" w14:textId="77777777" w:rsidR="000D3AB9" w:rsidRPr="000D3AB9" w:rsidRDefault="00363969" w:rsidP="000D3AB9">
      <w:pPr>
        <w:widowControl w:val="0"/>
        <w:spacing w:after="0" w:line="360" w:lineRule="exact"/>
        <w:ind w:firstLine="567"/>
        <w:jc w:val="both"/>
        <w:rPr>
          <w:rFonts w:ascii="Times New Roman" w:eastAsia="Times New Roman" w:hAnsi="Times New Roman" w:cs="Times New Roman"/>
          <w:color w:val="000000" w:themeColor="text1"/>
          <w:sz w:val="28"/>
          <w:szCs w:val="28"/>
          <w:lang w:val="de-DE"/>
        </w:rPr>
      </w:pPr>
      <w:hyperlink r:id="rId10" w:history="1">
        <w:r w:rsidR="000D3AB9" w:rsidRPr="000D3AB9">
          <w:rPr>
            <w:rFonts w:ascii="Times New Roman" w:eastAsia="Times New Roman" w:hAnsi="Times New Roman" w:cs="Times New Roman"/>
            <w:color w:val="000000" w:themeColor="text1"/>
            <w:sz w:val="28"/>
            <w:szCs w:val="28"/>
            <w:lang w:val="de-DE"/>
          </w:rPr>
          <w:t>Địa chỉ</w:t>
        </w:r>
      </w:hyperlink>
      <w:r w:rsidR="000D3AB9" w:rsidRPr="000D3AB9">
        <w:rPr>
          <w:rFonts w:ascii="Times New Roman" w:eastAsia="Times New Roman" w:hAnsi="Times New Roman" w:cs="Times New Roman"/>
          <w:color w:val="000000" w:themeColor="text1"/>
          <w:sz w:val="28"/>
          <w:szCs w:val="28"/>
          <w:lang w:val="de-DE"/>
        </w:rPr>
        <w:t>: 24 Lê Lợi, Vĩnh Ninh, Tp. Huế, Thừa Thiên Huế</w:t>
      </w:r>
    </w:p>
    <w:p w14:paraId="30D7F1C6" w14:textId="77777777" w:rsidR="000D3AB9" w:rsidRPr="000D3AB9" w:rsidRDefault="00363969" w:rsidP="000D3AB9">
      <w:pPr>
        <w:spacing w:after="0" w:line="360" w:lineRule="exact"/>
        <w:ind w:firstLine="567"/>
        <w:rPr>
          <w:rFonts w:ascii="Times New Roman" w:eastAsia="Times New Roman" w:hAnsi="Times New Roman" w:cs="Times New Roman"/>
          <w:b/>
          <w:color w:val="000000" w:themeColor="text1"/>
          <w:sz w:val="28"/>
          <w:szCs w:val="28"/>
        </w:rPr>
      </w:pPr>
      <w:hyperlink r:id="rId11" w:history="1">
        <w:r w:rsidR="000D3AB9" w:rsidRPr="000D3AB9">
          <w:rPr>
            <w:rFonts w:ascii="Times New Roman" w:eastAsia="Times New Roman" w:hAnsi="Times New Roman" w:cs="Times New Roman"/>
            <w:color w:val="000000" w:themeColor="text1"/>
            <w:sz w:val="28"/>
            <w:szCs w:val="28"/>
            <w:lang w:val="de-DE"/>
          </w:rPr>
          <w:t>Điện thoại</w:t>
        </w:r>
      </w:hyperlink>
      <w:r w:rsidR="000D3AB9" w:rsidRPr="000D3AB9">
        <w:rPr>
          <w:rFonts w:ascii="Times New Roman" w:eastAsia="Times New Roman" w:hAnsi="Times New Roman" w:cs="Times New Roman"/>
          <w:color w:val="000000" w:themeColor="text1"/>
          <w:sz w:val="28"/>
          <w:szCs w:val="28"/>
          <w:lang w:val="de-DE"/>
        </w:rPr>
        <w:t>: 0234 3898 926</w:t>
      </w:r>
    </w:p>
    <w:p w14:paraId="67630129" w14:textId="77777777" w:rsidR="000D3AB9" w:rsidRPr="000D3AB9" w:rsidRDefault="000D3AB9" w:rsidP="000D3AB9">
      <w:pPr>
        <w:tabs>
          <w:tab w:val="left" w:pos="1620"/>
        </w:tabs>
        <w:rPr>
          <w:rFonts w:ascii="Times New Roman" w:eastAsia="Times New Roman" w:hAnsi="Times New Roman" w:cs="Times New Roman"/>
          <w:color w:val="000000" w:themeColor="text1"/>
          <w:sz w:val="28"/>
          <w:szCs w:val="28"/>
          <w:lang w:val="de-DE"/>
        </w:rPr>
      </w:pPr>
    </w:p>
    <w:p w14:paraId="7A192152" w14:textId="66C1F782" w:rsidR="002625B3" w:rsidRDefault="002625B3" w:rsidP="009B5640">
      <w:pPr>
        <w:spacing w:after="0" w:line="360" w:lineRule="exact"/>
        <w:ind w:firstLine="567"/>
        <w:jc w:val="both"/>
        <w:rPr>
          <w:rFonts w:ascii="Times New Roman" w:hAnsi="Times New Roman" w:cs="Times New Roman"/>
          <w:sz w:val="28"/>
          <w:szCs w:val="28"/>
          <w:lang w:val="de-DE"/>
        </w:rPr>
      </w:pPr>
    </w:p>
    <w:p w14:paraId="7881B848" w14:textId="77777777" w:rsidR="002625B3" w:rsidRPr="002625B3" w:rsidRDefault="002625B3" w:rsidP="002625B3">
      <w:pPr>
        <w:rPr>
          <w:rFonts w:ascii="Times New Roman" w:hAnsi="Times New Roman" w:cs="Times New Roman"/>
          <w:sz w:val="28"/>
          <w:szCs w:val="28"/>
          <w:lang w:val="de-DE"/>
        </w:rPr>
      </w:pPr>
    </w:p>
    <w:p w14:paraId="23C30850" w14:textId="77777777" w:rsidR="002625B3" w:rsidRPr="002625B3" w:rsidRDefault="002625B3" w:rsidP="002625B3">
      <w:pPr>
        <w:rPr>
          <w:rFonts w:ascii="Times New Roman" w:hAnsi="Times New Roman" w:cs="Times New Roman"/>
          <w:sz w:val="28"/>
          <w:szCs w:val="28"/>
          <w:lang w:val="de-DE"/>
        </w:rPr>
      </w:pPr>
    </w:p>
    <w:p w14:paraId="26A75348" w14:textId="77777777" w:rsidR="002625B3" w:rsidRPr="002625B3" w:rsidRDefault="002625B3" w:rsidP="002625B3">
      <w:pPr>
        <w:rPr>
          <w:rFonts w:ascii="Times New Roman" w:hAnsi="Times New Roman" w:cs="Times New Roman"/>
          <w:sz w:val="28"/>
          <w:szCs w:val="28"/>
          <w:lang w:val="de-DE"/>
        </w:rPr>
      </w:pPr>
    </w:p>
    <w:p w14:paraId="3F32FD65" w14:textId="77777777" w:rsidR="002625B3" w:rsidRPr="002625B3" w:rsidRDefault="002625B3" w:rsidP="002625B3">
      <w:pPr>
        <w:rPr>
          <w:rFonts w:ascii="Times New Roman" w:hAnsi="Times New Roman" w:cs="Times New Roman"/>
          <w:sz w:val="28"/>
          <w:szCs w:val="28"/>
          <w:lang w:val="de-DE"/>
        </w:rPr>
      </w:pPr>
    </w:p>
    <w:p w14:paraId="6F51FA02" w14:textId="77777777" w:rsidR="00230B23" w:rsidRPr="009A2B46" w:rsidRDefault="00230B23" w:rsidP="00CF668A">
      <w:pPr>
        <w:spacing w:after="0" w:line="360" w:lineRule="exact"/>
        <w:jc w:val="both"/>
        <w:rPr>
          <w:rFonts w:ascii="Times New Roman" w:eastAsia="Times New Roman" w:hAnsi="Times New Roman" w:cs="Times New Roman"/>
          <w:sz w:val="28"/>
          <w:szCs w:val="28"/>
          <w:lang w:val="de-DE"/>
        </w:rPr>
      </w:pPr>
    </w:p>
    <w:sectPr w:rsidR="00230B23" w:rsidRPr="009A2B46" w:rsidSect="0033496A">
      <w:headerReference w:type="default" r:id="rId12"/>
      <w:pgSz w:w="11907" w:h="16840" w:code="9"/>
      <w:pgMar w:top="1134" w:right="1134" w:bottom="1134" w:left="1701" w:header="0" w:footer="573"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6F444" w14:textId="77777777" w:rsidR="00363969" w:rsidRDefault="00363969" w:rsidP="00680001">
      <w:pPr>
        <w:spacing w:after="0" w:line="240" w:lineRule="auto"/>
      </w:pPr>
      <w:r>
        <w:separator/>
      </w:r>
    </w:p>
  </w:endnote>
  <w:endnote w:type="continuationSeparator" w:id="0">
    <w:p w14:paraId="0A336C61" w14:textId="77777777" w:rsidR="00363969" w:rsidRDefault="00363969" w:rsidP="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C3EF" w14:textId="77777777" w:rsidR="00363969" w:rsidRDefault="00363969" w:rsidP="00680001">
      <w:pPr>
        <w:spacing w:after="0" w:line="240" w:lineRule="auto"/>
      </w:pPr>
      <w:r>
        <w:separator/>
      </w:r>
    </w:p>
  </w:footnote>
  <w:footnote w:type="continuationSeparator" w:id="0">
    <w:p w14:paraId="2431A6D3" w14:textId="77777777" w:rsidR="00363969" w:rsidRDefault="00363969" w:rsidP="0068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55514"/>
      <w:docPartObj>
        <w:docPartGallery w:val="Page Numbers (Top of Page)"/>
        <w:docPartUnique/>
      </w:docPartObj>
    </w:sdtPr>
    <w:sdtEndPr>
      <w:rPr>
        <w:noProof/>
      </w:rPr>
    </w:sdtEndPr>
    <w:sdtContent>
      <w:p w14:paraId="647881B7" w14:textId="77777777" w:rsidR="0033496A" w:rsidRDefault="0033496A">
        <w:pPr>
          <w:pStyle w:val="Header"/>
          <w:jc w:val="center"/>
        </w:pPr>
      </w:p>
      <w:p w14:paraId="14319367" w14:textId="77777777" w:rsidR="0033496A" w:rsidRDefault="0033496A">
        <w:pPr>
          <w:pStyle w:val="Header"/>
          <w:jc w:val="center"/>
        </w:pPr>
      </w:p>
      <w:p w14:paraId="073ED950" w14:textId="4694CBAA" w:rsidR="0033496A" w:rsidRDefault="00363969">
        <w:pPr>
          <w:pStyle w:val="Header"/>
          <w:jc w:val="center"/>
        </w:pPr>
      </w:p>
    </w:sdtContent>
  </w:sdt>
  <w:p w14:paraId="1123858B" w14:textId="77777777" w:rsidR="0033496A" w:rsidRDefault="00334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1D08"/>
    <w:multiLevelType w:val="hybridMultilevel"/>
    <w:tmpl w:val="B0B4A0B8"/>
    <w:lvl w:ilvl="0" w:tplc="9E2C86A4">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0F4140"/>
    <w:multiLevelType w:val="hybridMultilevel"/>
    <w:tmpl w:val="BD82B530"/>
    <w:lvl w:ilvl="0" w:tplc="79869D06">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4A77F2E"/>
    <w:multiLevelType w:val="hybridMultilevel"/>
    <w:tmpl w:val="6CA4718E"/>
    <w:lvl w:ilvl="0" w:tplc="C788604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79B15CE"/>
    <w:multiLevelType w:val="hybridMultilevel"/>
    <w:tmpl w:val="D5EC5794"/>
    <w:lvl w:ilvl="0" w:tplc="0E66C4C2">
      <w:start w:val="2"/>
      <w:numFmt w:val="bullet"/>
      <w:lvlText w:val="-"/>
      <w:lvlJc w:val="left"/>
      <w:pPr>
        <w:tabs>
          <w:tab w:val="num" w:pos="1800"/>
        </w:tabs>
        <w:ind w:left="1800" w:hanging="360"/>
      </w:pPr>
      <w:rPr>
        <w:rFonts w:ascii="VNtimes new roman" w:eastAsia="Times New Roman" w:hAnsi="VNtimes new roman" w:cs="Times New Roman" w:hint="default"/>
      </w:rPr>
    </w:lvl>
    <w:lvl w:ilvl="1" w:tplc="98768F8E">
      <w:start w:val="2"/>
      <w:numFmt w:val="bullet"/>
      <w:lvlText w:val=""/>
      <w:lvlJc w:val="left"/>
      <w:pPr>
        <w:tabs>
          <w:tab w:val="num" w:pos="2520"/>
        </w:tabs>
        <w:ind w:left="2520" w:hanging="360"/>
      </w:pPr>
      <w:rPr>
        <w:rFonts w:ascii="Symbol" w:hAnsi="Symbol" w:hint="default"/>
        <w:b w:val="0"/>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8195EC1"/>
    <w:multiLevelType w:val="hybridMultilevel"/>
    <w:tmpl w:val="97786A76"/>
    <w:lvl w:ilvl="0" w:tplc="CD9A46D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0DC6C7A"/>
    <w:multiLevelType w:val="hybridMultilevel"/>
    <w:tmpl w:val="9B0EE7F2"/>
    <w:lvl w:ilvl="0" w:tplc="98768F8E">
      <w:start w:val="2"/>
      <w:numFmt w:val="bullet"/>
      <w:lvlText w:val=""/>
      <w:lvlJc w:val="left"/>
      <w:pPr>
        <w:tabs>
          <w:tab w:val="num" w:pos="1080"/>
        </w:tabs>
        <w:ind w:left="1080" w:hanging="360"/>
      </w:pPr>
      <w:rPr>
        <w:rFonts w:ascii="Symbol" w:hAnsi="Symbol" w:hint="default"/>
        <w:b w:val="0"/>
        <w:i w:val="0"/>
      </w:rPr>
    </w:lvl>
    <w:lvl w:ilvl="1" w:tplc="98768F8E">
      <w:start w:val="2"/>
      <w:numFmt w:val="bullet"/>
      <w:lvlText w:val=""/>
      <w:lvlJc w:val="left"/>
      <w:pPr>
        <w:tabs>
          <w:tab w:val="num" w:pos="1800"/>
        </w:tabs>
        <w:ind w:left="1800" w:hanging="360"/>
      </w:pPr>
      <w:rPr>
        <w:rFonts w:ascii="Symbol" w:hAnsi="Symbol"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08799A"/>
    <w:multiLevelType w:val="hybridMultilevel"/>
    <w:tmpl w:val="40E298A8"/>
    <w:lvl w:ilvl="0" w:tplc="5314ABD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8A"/>
    <w:rsid w:val="00014B28"/>
    <w:rsid w:val="00017568"/>
    <w:rsid w:val="000179A5"/>
    <w:rsid w:val="00017E9B"/>
    <w:rsid w:val="00024ABB"/>
    <w:rsid w:val="00025C9E"/>
    <w:rsid w:val="00027254"/>
    <w:rsid w:val="0002761C"/>
    <w:rsid w:val="00032668"/>
    <w:rsid w:val="0003523A"/>
    <w:rsid w:val="00036B63"/>
    <w:rsid w:val="000416A4"/>
    <w:rsid w:val="00044BB7"/>
    <w:rsid w:val="0004776E"/>
    <w:rsid w:val="00052019"/>
    <w:rsid w:val="000552D6"/>
    <w:rsid w:val="00055348"/>
    <w:rsid w:val="00060B59"/>
    <w:rsid w:val="00075D65"/>
    <w:rsid w:val="0008213A"/>
    <w:rsid w:val="0008367A"/>
    <w:rsid w:val="00087471"/>
    <w:rsid w:val="0008765F"/>
    <w:rsid w:val="00096C0F"/>
    <w:rsid w:val="00097FD9"/>
    <w:rsid w:val="000A016B"/>
    <w:rsid w:val="000A3D76"/>
    <w:rsid w:val="000A41BF"/>
    <w:rsid w:val="000B07C6"/>
    <w:rsid w:val="000B1064"/>
    <w:rsid w:val="000B451A"/>
    <w:rsid w:val="000B69AE"/>
    <w:rsid w:val="000B765E"/>
    <w:rsid w:val="000B7F5C"/>
    <w:rsid w:val="000C5B0A"/>
    <w:rsid w:val="000D12B0"/>
    <w:rsid w:val="000D18C8"/>
    <w:rsid w:val="000D3AB9"/>
    <w:rsid w:val="000D629A"/>
    <w:rsid w:val="000E2819"/>
    <w:rsid w:val="000E3BDA"/>
    <w:rsid w:val="000F15F7"/>
    <w:rsid w:val="000F3C2B"/>
    <w:rsid w:val="000F436E"/>
    <w:rsid w:val="000F4855"/>
    <w:rsid w:val="001016CB"/>
    <w:rsid w:val="001021D9"/>
    <w:rsid w:val="00104432"/>
    <w:rsid w:val="00104F83"/>
    <w:rsid w:val="00105296"/>
    <w:rsid w:val="00105596"/>
    <w:rsid w:val="00111D47"/>
    <w:rsid w:val="001144DC"/>
    <w:rsid w:val="001200A0"/>
    <w:rsid w:val="00120488"/>
    <w:rsid w:val="00123B2F"/>
    <w:rsid w:val="00124E9E"/>
    <w:rsid w:val="00126F52"/>
    <w:rsid w:val="00143AE9"/>
    <w:rsid w:val="001449DF"/>
    <w:rsid w:val="00150893"/>
    <w:rsid w:val="00155B75"/>
    <w:rsid w:val="00155BEA"/>
    <w:rsid w:val="001604EF"/>
    <w:rsid w:val="00163BF2"/>
    <w:rsid w:val="001648D4"/>
    <w:rsid w:val="00165343"/>
    <w:rsid w:val="00166087"/>
    <w:rsid w:val="00170EE8"/>
    <w:rsid w:val="0017226F"/>
    <w:rsid w:val="00172368"/>
    <w:rsid w:val="00177EF9"/>
    <w:rsid w:val="0018613A"/>
    <w:rsid w:val="001863B8"/>
    <w:rsid w:val="0019073C"/>
    <w:rsid w:val="001A522E"/>
    <w:rsid w:val="001A59A3"/>
    <w:rsid w:val="001B1A47"/>
    <w:rsid w:val="001B3A3C"/>
    <w:rsid w:val="001B45A3"/>
    <w:rsid w:val="001B6569"/>
    <w:rsid w:val="001B714A"/>
    <w:rsid w:val="001C61C7"/>
    <w:rsid w:val="001C7566"/>
    <w:rsid w:val="001D2C7A"/>
    <w:rsid w:val="001D5E05"/>
    <w:rsid w:val="001D6FF6"/>
    <w:rsid w:val="001E161D"/>
    <w:rsid w:val="001E2511"/>
    <w:rsid w:val="001E25CC"/>
    <w:rsid w:val="001E27AD"/>
    <w:rsid w:val="001E68ED"/>
    <w:rsid w:val="001F0325"/>
    <w:rsid w:val="001F0F9B"/>
    <w:rsid w:val="001F28FE"/>
    <w:rsid w:val="001F4912"/>
    <w:rsid w:val="001F5410"/>
    <w:rsid w:val="00205213"/>
    <w:rsid w:val="00205598"/>
    <w:rsid w:val="002134AA"/>
    <w:rsid w:val="00215755"/>
    <w:rsid w:val="00225DF9"/>
    <w:rsid w:val="00227121"/>
    <w:rsid w:val="00230B23"/>
    <w:rsid w:val="00241778"/>
    <w:rsid w:val="002437EF"/>
    <w:rsid w:val="002452AA"/>
    <w:rsid w:val="002453E4"/>
    <w:rsid w:val="0024581E"/>
    <w:rsid w:val="00247499"/>
    <w:rsid w:val="00256B7D"/>
    <w:rsid w:val="0026046F"/>
    <w:rsid w:val="002625B3"/>
    <w:rsid w:val="002655B9"/>
    <w:rsid w:val="002656CE"/>
    <w:rsid w:val="00266093"/>
    <w:rsid w:val="0026614F"/>
    <w:rsid w:val="00267F6A"/>
    <w:rsid w:val="00273D60"/>
    <w:rsid w:val="00277E36"/>
    <w:rsid w:val="002834C3"/>
    <w:rsid w:val="00285E8E"/>
    <w:rsid w:val="00286A18"/>
    <w:rsid w:val="00297C30"/>
    <w:rsid w:val="002A101A"/>
    <w:rsid w:val="002A3451"/>
    <w:rsid w:val="002A6EAF"/>
    <w:rsid w:val="002A746C"/>
    <w:rsid w:val="002B18AF"/>
    <w:rsid w:val="002B4697"/>
    <w:rsid w:val="002B6190"/>
    <w:rsid w:val="002B7250"/>
    <w:rsid w:val="002C0EAF"/>
    <w:rsid w:val="002C3BBE"/>
    <w:rsid w:val="002C77A0"/>
    <w:rsid w:val="002D1053"/>
    <w:rsid w:val="002D3F80"/>
    <w:rsid w:val="002D63E9"/>
    <w:rsid w:val="002D6682"/>
    <w:rsid w:val="002D7EF7"/>
    <w:rsid w:val="002E6AB2"/>
    <w:rsid w:val="002E719F"/>
    <w:rsid w:val="002E7FCA"/>
    <w:rsid w:val="002F0066"/>
    <w:rsid w:val="002F12CB"/>
    <w:rsid w:val="002F1968"/>
    <w:rsid w:val="002F2D57"/>
    <w:rsid w:val="00304281"/>
    <w:rsid w:val="00310288"/>
    <w:rsid w:val="00312FE8"/>
    <w:rsid w:val="00315DFE"/>
    <w:rsid w:val="003273E9"/>
    <w:rsid w:val="0033135F"/>
    <w:rsid w:val="00331C0D"/>
    <w:rsid w:val="0033496A"/>
    <w:rsid w:val="00337EF6"/>
    <w:rsid w:val="00340F1D"/>
    <w:rsid w:val="00342511"/>
    <w:rsid w:val="00342DE2"/>
    <w:rsid w:val="00344676"/>
    <w:rsid w:val="00352034"/>
    <w:rsid w:val="00355AD0"/>
    <w:rsid w:val="00363969"/>
    <w:rsid w:val="00364639"/>
    <w:rsid w:val="0037193D"/>
    <w:rsid w:val="003768EF"/>
    <w:rsid w:val="00376D63"/>
    <w:rsid w:val="003878C3"/>
    <w:rsid w:val="003918C7"/>
    <w:rsid w:val="0039195F"/>
    <w:rsid w:val="00393BE2"/>
    <w:rsid w:val="00397788"/>
    <w:rsid w:val="003A218A"/>
    <w:rsid w:val="003A486C"/>
    <w:rsid w:val="003A65CF"/>
    <w:rsid w:val="003B1726"/>
    <w:rsid w:val="003C1CC0"/>
    <w:rsid w:val="003C6C0C"/>
    <w:rsid w:val="003D4B26"/>
    <w:rsid w:val="003D6C5E"/>
    <w:rsid w:val="003E36DC"/>
    <w:rsid w:val="003E4D33"/>
    <w:rsid w:val="004009DC"/>
    <w:rsid w:val="00401453"/>
    <w:rsid w:val="00405438"/>
    <w:rsid w:val="00407022"/>
    <w:rsid w:val="004076AF"/>
    <w:rsid w:val="00407872"/>
    <w:rsid w:val="00414496"/>
    <w:rsid w:val="0042056B"/>
    <w:rsid w:val="00425A04"/>
    <w:rsid w:val="004347AF"/>
    <w:rsid w:val="0043787A"/>
    <w:rsid w:val="004409F3"/>
    <w:rsid w:val="00446E0A"/>
    <w:rsid w:val="00452850"/>
    <w:rsid w:val="00455F6B"/>
    <w:rsid w:val="0045602C"/>
    <w:rsid w:val="0046588E"/>
    <w:rsid w:val="004666A1"/>
    <w:rsid w:val="00475D77"/>
    <w:rsid w:val="0048000B"/>
    <w:rsid w:val="00480360"/>
    <w:rsid w:val="004862EB"/>
    <w:rsid w:val="00487883"/>
    <w:rsid w:val="00487D9B"/>
    <w:rsid w:val="00491098"/>
    <w:rsid w:val="00491271"/>
    <w:rsid w:val="004914F2"/>
    <w:rsid w:val="004A0644"/>
    <w:rsid w:val="004A13B1"/>
    <w:rsid w:val="004A7BDB"/>
    <w:rsid w:val="004B15AF"/>
    <w:rsid w:val="004B26CA"/>
    <w:rsid w:val="004C0BC7"/>
    <w:rsid w:val="004C297C"/>
    <w:rsid w:val="004C3C19"/>
    <w:rsid w:val="004C46D9"/>
    <w:rsid w:val="004C68CF"/>
    <w:rsid w:val="004C6FDC"/>
    <w:rsid w:val="004D367A"/>
    <w:rsid w:val="004E323E"/>
    <w:rsid w:val="004E402E"/>
    <w:rsid w:val="004E47A4"/>
    <w:rsid w:val="004E6E30"/>
    <w:rsid w:val="004E72A5"/>
    <w:rsid w:val="004F060A"/>
    <w:rsid w:val="004F1BF1"/>
    <w:rsid w:val="004F4CED"/>
    <w:rsid w:val="004F67D4"/>
    <w:rsid w:val="004F70B5"/>
    <w:rsid w:val="004F7299"/>
    <w:rsid w:val="00507EBD"/>
    <w:rsid w:val="005178A8"/>
    <w:rsid w:val="00521E94"/>
    <w:rsid w:val="00526362"/>
    <w:rsid w:val="00526F97"/>
    <w:rsid w:val="005337D2"/>
    <w:rsid w:val="00535DC8"/>
    <w:rsid w:val="00537AC5"/>
    <w:rsid w:val="0054267B"/>
    <w:rsid w:val="00543479"/>
    <w:rsid w:val="005442F3"/>
    <w:rsid w:val="005578CC"/>
    <w:rsid w:val="005603F1"/>
    <w:rsid w:val="005625B8"/>
    <w:rsid w:val="005630AB"/>
    <w:rsid w:val="00563512"/>
    <w:rsid w:val="00563DDA"/>
    <w:rsid w:val="005650E6"/>
    <w:rsid w:val="00572E6F"/>
    <w:rsid w:val="0057714B"/>
    <w:rsid w:val="00582260"/>
    <w:rsid w:val="005902C1"/>
    <w:rsid w:val="00590671"/>
    <w:rsid w:val="005A056A"/>
    <w:rsid w:val="005A0A45"/>
    <w:rsid w:val="005A2E35"/>
    <w:rsid w:val="005A33A4"/>
    <w:rsid w:val="005A3899"/>
    <w:rsid w:val="005B0786"/>
    <w:rsid w:val="005B1714"/>
    <w:rsid w:val="005B54A0"/>
    <w:rsid w:val="005C6020"/>
    <w:rsid w:val="005C6220"/>
    <w:rsid w:val="005D003B"/>
    <w:rsid w:val="005D063D"/>
    <w:rsid w:val="005D2545"/>
    <w:rsid w:val="005D2680"/>
    <w:rsid w:val="005D273E"/>
    <w:rsid w:val="005D2F8B"/>
    <w:rsid w:val="005E6146"/>
    <w:rsid w:val="005F0F49"/>
    <w:rsid w:val="005F18AD"/>
    <w:rsid w:val="005F60A8"/>
    <w:rsid w:val="005F6D4F"/>
    <w:rsid w:val="00600DD3"/>
    <w:rsid w:val="00603DE9"/>
    <w:rsid w:val="00610945"/>
    <w:rsid w:val="00610C89"/>
    <w:rsid w:val="006114D6"/>
    <w:rsid w:val="00614036"/>
    <w:rsid w:val="0061660C"/>
    <w:rsid w:val="00616C69"/>
    <w:rsid w:val="00617530"/>
    <w:rsid w:val="00626DD4"/>
    <w:rsid w:val="0062777D"/>
    <w:rsid w:val="0063167E"/>
    <w:rsid w:val="00634F9D"/>
    <w:rsid w:val="006478DE"/>
    <w:rsid w:val="00647B9C"/>
    <w:rsid w:val="00650002"/>
    <w:rsid w:val="0065009E"/>
    <w:rsid w:val="00652334"/>
    <w:rsid w:val="0066005F"/>
    <w:rsid w:val="00662D6C"/>
    <w:rsid w:val="00667516"/>
    <w:rsid w:val="00667B63"/>
    <w:rsid w:val="00667CAF"/>
    <w:rsid w:val="00671448"/>
    <w:rsid w:val="0067146B"/>
    <w:rsid w:val="00671982"/>
    <w:rsid w:val="00672226"/>
    <w:rsid w:val="0067453D"/>
    <w:rsid w:val="00676C26"/>
    <w:rsid w:val="00680001"/>
    <w:rsid w:val="00683A34"/>
    <w:rsid w:val="006877ED"/>
    <w:rsid w:val="00693456"/>
    <w:rsid w:val="00693738"/>
    <w:rsid w:val="0069375C"/>
    <w:rsid w:val="006A04F5"/>
    <w:rsid w:val="006A2777"/>
    <w:rsid w:val="006A2FAE"/>
    <w:rsid w:val="006A32E9"/>
    <w:rsid w:val="006A6F98"/>
    <w:rsid w:val="006A7876"/>
    <w:rsid w:val="006B083F"/>
    <w:rsid w:val="006B3EA3"/>
    <w:rsid w:val="006B69DA"/>
    <w:rsid w:val="006C2B84"/>
    <w:rsid w:val="006C5287"/>
    <w:rsid w:val="006C57E3"/>
    <w:rsid w:val="006D39BC"/>
    <w:rsid w:val="006D3B11"/>
    <w:rsid w:val="006D4660"/>
    <w:rsid w:val="006D4A3E"/>
    <w:rsid w:val="006F32F3"/>
    <w:rsid w:val="006F6DDC"/>
    <w:rsid w:val="00701556"/>
    <w:rsid w:val="007033B3"/>
    <w:rsid w:val="00706195"/>
    <w:rsid w:val="007079B8"/>
    <w:rsid w:val="00710702"/>
    <w:rsid w:val="00711C8A"/>
    <w:rsid w:val="007136F2"/>
    <w:rsid w:val="00713A9E"/>
    <w:rsid w:val="00714001"/>
    <w:rsid w:val="00717639"/>
    <w:rsid w:val="00717B4D"/>
    <w:rsid w:val="007218CA"/>
    <w:rsid w:val="00724C0A"/>
    <w:rsid w:val="00725511"/>
    <w:rsid w:val="007265A4"/>
    <w:rsid w:val="0073110D"/>
    <w:rsid w:val="007318B5"/>
    <w:rsid w:val="00731DD2"/>
    <w:rsid w:val="00732407"/>
    <w:rsid w:val="00734094"/>
    <w:rsid w:val="00734C23"/>
    <w:rsid w:val="00737B44"/>
    <w:rsid w:val="00741469"/>
    <w:rsid w:val="00741585"/>
    <w:rsid w:val="00743EF3"/>
    <w:rsid w:val="0074792E"/>
    <w:rsid w:val="007546FA"/>
    <w:rsid w:val="00755B5E"/>
    <w:rsid w:val="00757DDB"/>
    <w:rsid w:val="007629A7"/>
    <w:rsid w:val="0076602F"/>
    <w:rsid w:val="007664B3"/>
    <w:rsid w:val="00770921"/>
    <w:rsid w:val="00772BF5"/>
    <w:rsid w:val="00776B5A"/>
    <w:rsid w:val="00780302"/>
    <w:rsid w:val="00782511"/>
    <w:rsid w:val="007828D0"/>
    <w:rsid w:val="00787D5E"/>
    <w:rsid w:val="0079050C"/>
    <w:rsid w:val="0079183B"/>
    <w:rsid w:val="00794B50"/>
    <w:rsid w:val="00796D7B"/>
    <w:rsid w:val="00796E04"/>
    <w:rsid w:val="007A10F6"/>
    <w:rsid w:val="007B2BD2"/>
    <w:rsid w:val="007C69CB"/>
    <w:rsid w:val="007C78B2"/>
    <w:rsid w:val="007E7D22"/>
    <w:rsid w:val="007F5E4C"/>
    <w:rsid w:val="007F650B"/>
    <w:rsid w:val="007F6575"/>
    <w:rsid w:val="007F73D7"/>
    <w:rsid w:val="0080216B"/>
    <w:rsid w:val="008161D2"/>
    <w:rsid w:val="008170E0"/>
    <w:rsid w:val="00823017"/>
    <w:rsid w:val="0083273A"/>
    <w:rsid w:val="00837688"/>
    <w:rsid w:val="00840420"/>
    <w:rsid w:val="0084282E"/>
    <w:rsid w:val="00843BC4"/>
    <w:rsid w:val="0084712F"/>
    <w:rsid w:val="00850D05"/>
    <w:rsid w:val="008526C4"/>
    <w:rsid w:val="008576E1"/>
    <w:rsid w:val="008608B5"/>
    <w:rsid w:val="00867773"/>
    <w:rsid w:val="00872E10"/>
    <w:rsid w:val="00873CE1"/>
    <w:rsid w:val="00875EDF"/>
    <w:rsid w:val="00880A69"/>
    <w:rsid w:val="00880B2C"/>
    <w:rsid w:val="00884F3D"/>
    <w:rsid w:val="0088523E"/>
    <w:rsid w:val="008917F4"/>
    <w:rsid w:val="008956FA"/>
    <w:rsid w:val="008966A9"/>
    <w:rsid w:val="008A2469"/>
    <w:rsid w:val="008A4895"/>
    <w:rsid w:val="008A6078"/>
    <w:rsid w:val="008A7296"/>
    <w:rsid w:val="008A7FF1"/>
    <w:rsid w:val="008B79C0"/>
    <w:rsid w:val="008C2C0C"/>
    <w:rsid w:val="008C6B93"/>
    <w:rsid w:val="008D25D6"/>
    <w:rsid w:val="008D422F"/>
    <w:rsid w:val="008D4409"/>
    <w:rsid w:val="008F0AF7"/>
    <w:rsid w:val="008F11F0"/>
    <w:rsid w:val="008F5C9B"/>
    <w:rsid w:val="00905D87"/>
    <w:rsid w:val="00907807"/>
    <w:rsid w:val="0091009E"/>
    <w:rsid w:val="00910BF6"/>
    <w:rsid w:val="009136CC"/>
    <w:rsid w:val="00915C70"/>
    <w:rsid w:val="00915CCD"/>
    <w:rsid w:val="00916090"/>
    <w:rsid w:val="00917CA0"/>
    <w:rsid w:val="009261DF"/>
    <w:rsid w:val="009340BB"/>
    <w:rsid w:val="00935DDB"/>
    <w:rsid w:val="00942D2C"/>
    <w:rsid w:val="00945BBC"/>
    <w:rsid w:val="00946692"/>
    <w:rsid w:val="00952B7C"/>
    <w:rsid w:val="00954338"/>
    <w:rsid w:val="009556DD"/>
    <w:rsid w:val="0095791E"/>
    <w:rsid w:val="0096141E"/>
    <w:rsid w:val="00972864"/>
    <w:rsid w:val="0097400C"/>
    <w:rsid w:val="0099281D"/>
    <w:rsid w:val="00992E0C"/>
    <w:rsid w:val="009941D5"/>
    <w:rsid w:val="00995E4C"/>
    <w:rsid w:val="009A22FD"/>
    <w:rsid w:val="009A2B46"/>
    <w:rsid w:val="009A61F2"/>
    <w:rsid w:val="009B1D2F"/>
    <w:rsid w:val="009B3C5E"/>
    <w:rsid w:val="009B4246"/>
    <w:rsid w:val="009B43A3"/>
    <w:rsid w:val="009B5352"/>
    <w:rsid w:val="009B5640"/>
    <w:rsid w:val="009C1D8B"/>
    <w:rsid w:val="009C3662"/>
    <w:rsid w:val="009C441C"/>
    <w:rsid w:val="009D0779"/>
    <w:rsid w:val="009D2E4E"/>
    <w:rsid w:val="009D78A4"/>
    <w:rsid w:val="009F1020"/>
    <w:rsid w:val="009F4502"/>
    <w:rsid w:val="009F5D28"/>
    <w:rsid w:val="00A008FC"/>
    <w:rsid w:val="00A04092"/>
    <w:rsid w:val="00A04153"/>
    <w:rsid w:val="00A1149C"/>
    <w:rsid w:val="00A146F1"/>
    <w:rsid w:val="00A21544"/>
    <w:rsid w:val="00A2238A"/>
    <w:rsid w:val="00A2775B"/>
    <w:rsid w:val="00A31C30"/>
    <w:rsid w:val="00A37F2C"/>
    <w:rsid w:val="00A4614C"/>
    <w:rsid w:val="00A461F6"/>
    <w:rsid w:val="00A47248"/>
    <w:rsid w:val="00A53730"/>
    <w:rsid w:val="00A54B5F"/>
    <w:rsid w:val="00A56F58"/>
    <w:rsid w:val="00A60AF8"/>
    <w:rsid w:val="00A671C8"/>
    <w:rsid w:val="00A7577B"/>
    <w:rsid w:val="00A809B6"/>
    <w:rsid w:val="00A90C63"/>
    <w:rsid w:val="00A93BEC"/>
    <w:rsid w:val="00A97054"/>
    <w:rsid w:val="00AA1300"/>
    <w:rsid w:val="00AA216F"/>
    <w:rsid w:val="00AA3EF8"/>
    <w:rsid w:val="00AB09FF"/>
    <w:rsid w:val="00AB2D10"/>
    <w:rsid w:val="00AB78E3"/>
    <w:rsid w:val="00AC1B8F"/>
    <w:rsid w:val="00AC245E"/>
    <w:rsid w:val="00AC3584"/>
    <w:rsid w:val="00AC6EF4"/>
    <w:rsid w:val="00AD2785"/>
    <w:rsid w:val="00AD3535"/>
    <w:rsid w:val="00AD3933"/>
    <w:rsid w:val="00AD66B9"/>
    <w:rsid w:val="00AE3191"/>
    <w:rsid w:val="00AF4720"/>
    <w:rsid w:val="00AF600D"/>
    <w:rsid w:val="00AF7144"/>
    <w:rsid w:val="00B03E85"/>
    <w:rsid w:val="00B04129"/>
    <w:rsid w:val="00B049B1"/>
    <w:rsid w:val="00B07479"/>
    <w:rsid w:val="00B2157A"/>
    <w:rsid w:val="00B22780"/>
    <w:rsid w:val="00B25292"/>
    <w:rsid w:val="00B25E3A"/>
    <w:rsid w:val="00B2744F"/>
    <w:rsid w:val="00B311FA"/>
    <w:rsid w:val="00B450E4"/>
    <w:rsid w:val="00B469BF"/>
    <w:rsid w:val="00B46AA8"/>
    <w:rsid w:val="00B5385E"/>
    <w:rsid w:val="00B53D8A"/>
    <w:rsid w:val="00B56AEB"/>
    <w:rsid w:val="00B57020"/>
    <w:rsid w:val="00B5751D"/>
    <w:rsid w:val="00B57CC8"/>
    <w:rsid w:val="00B603BF"/>
    <w:rsid w:val="00B7199A"/>
    <w:rsid w:val="00B72551"/>
    <w:rsid w:val="00B755D1"/>
    <w:rsid w:val="00B76EDA"/>
    <w:rsid w:val="00B77E91"/>
    <w:rsid w:val="00B82C5B"/>
    <w:rsid w:val="00B83A28"/>
    <w:rsid w:val="00B90B30"/>
    <w:rsid w:val="00B92F6F"/>
    <w:rsid w:val="00BA064B"/>
    <w:rsid w:val="00BA40A8"/>
    <w:rsid w:val="00BA4C48"/>
    <w:rsid w:val="00BA53DD"/>
    <w:rsid w:val="00BA63C7"/>
    <w:rsid w:val="00BB7702"/>
    <w:rsid w:val="00BC45AA"/>
    <w:rsid w:val="00BC596D"/>
    <w:rsid w:val="00BC59F6"/>
    <w:rsid w:val="00BC6009"/>
    <w:rsid w:val="00BC6393"/>
    <w:rsid w:val="00BC778B"/>
    <w:rsid w:val="00BD612F"/>
    <w:rsid w:val="00BE19FC"/>
    <w:rsid w:val="00BE27E6"/>
    <w:rsid w:val="00BE515B"/>
    <w:rsid w:val="00BF4A88"/>
    <w:rsid w:val="00BF6EF5"/>
    <w:rsid w:val="00C030F1"/>
    <w:rsid w:val="00C058A1"/>
    <w:rsid w:val="00C0597F"/>
    <w:rsid w:val="00C06DE8"/>
    <w:rsid w:val="00C17033"/>
    <w:rsid w:val="00C171EC"/>
    <w:rsid w:val="00C21264"/>
    <w:rsid w:val="00C21A4D"/>
    <w:rsid w:val="00C21B9E"/>
    <w:rsid w:val="00C2611A"/>
    <w:rsid w:val="00C27F8F"/>
    <w:rsid w:val="00C312B1"/>
    <w:rsid w:val="00C34C2F"/>
    <w:rsid w:val="00C40D24"/>
    <w:rsid w:val="00C4124F"/>
    <w:rsid w:val="00C413D6"/>
    <w:rsid w:val="00C41FBE"/>
    <w:rsid w:val="00C4226C"/>
    <w:rsid w:val="00C463FA"/>
    <w:rsid w:val="00C47893"/>
    <w:rsid w:val="00C51B39"/>
    <w:rsid w:val="00C71C90"/>
    <w:rsid w:val="00C727AA"/>
    <w:rsid w:val="00C827EA"/>
    <w:rsid w:val="00C8444E"/>
    <w:rsid w:val="00C90757"/>
    <w:rsid w:val="00C9178B"/>
    <w:rsid w:val="00C95D47"/>
    <w:rsid w:val="00C96005"/>
    <w:rsid w:val="00CB2E08"/>
    <w:rsid w:val="00CB4EFF"/>
    <w:rsid w:val="00CB6F1F"/>
    <w:rsid w:val="00CD153C"/>
    <w:rsid w:val="00CD540B"/>
    <w:rsid w:val="00CF23AC"/>
    <w:rsid w:val="00CF668A"/>
    <w:rsid w:val="00CF777F"/>
    <w:rsid w:val="00CF7DE2"/>
    <w:rsid w:val="00D01971"/>
    <w:rsid w:val="00D03078"/>
    <w:rsid w:val="00D033D1"/>
    <w:rsid w:val="00D0722C"/>
    <w:rsid w:val="00D11830"/>
    <w:rsid w:val="00D12C59"/>
    <w:rsid w:val="00D25860"/>
    <w:rsid w:val="00D35537"/>
    <w:rsid w:val="00D42535"/>
    <w:rsid w:val="00D53A5F"/>
    <w:rsid w:val="00D53F6B"/>
    <w:rsid w:val="00D644BF"/>
    <w:rsid w:val="00D7001B"/>
    <w:rsid w:val="00D73190"/>
    <w:rsid w:val="00D7479F"/>
    <w:rsid w:val="00D7602E"/>
    <w:rsid w:val="00D76F50"/>
    <w:rsid w:val="00D94405"/>
    <w:rsid w:val="00D972D5"/>
    <w:rsid w:val="00DA1169"/>
    <w:rsid w:val="00DA5C6A"/>
    <w:rsid w:val="00DB2C6D"/>
    <w:rsid w:val="00DB4761"/>
    <w:rsid w:val="00DB7F13"/>
    <w:rsid w:val="00DC44B8"/>
    <w:rsid w:val="00DC4EE6"/>
    <w:rsid w:val="00DD0486"/>
    <w:rsid w:val="00DD104F"/>
    <w:rsid w:val="00DD1F50"/>
    <w:rsid w:val="00DE117D"/>
    <w:rsid w:val="00DE2583"/>
    <w:rsid w:val="00DE3446"/>
    <w:rsid w:val="00DE5CC5"/>
    <w:rsid w:val="00DF10D5"/>
    <w:rsid w:val="00DF1C4F"/>
    <w:rsid w:val="00DF3541"/>
    <w:rsid w:val="00DF5293"/>
    <w:rsid w:val="00DF5C1E"/>
    <w:rsid w:val="00E02895"/>
    <w:rsid w:val="00E04AEC"/>
    <w:rsid w:val="00E04FAB"/>
    <w:rsid w:val="00E05E9F"/>
    <w:rsid w:val="00E11EE1"/>
    <w:rsid w:val="00E2042D"/>
    <w:rsid w:val="00E2052C"/>
    <w:rsid w:val="00E20845"/>
    <w:rsid w:val="00E31D0E"/>
    <w:rsid w:val="00E34B0D"/>
    <w:rsid w:val="00E402F3"/>
    <w:rsid w:val="00E4087E"/>
    <w:rsid w:val="00E412B4"/>
    <w:rsid w:val="00E418E5"/>
    <w:rsid w:val="00E46475"/>
    <w:rsid w:val="00E53930"/>
    <w:rsid w:val="00E53C0C"/>
    <w:rsid w:val="00E54936"/>
    <w:rsid w:val="00E56105"/>
    <w:rsid w:val="00E64496"/>
    <w:rsid w:val="00E77744"/>
    <w:rsid w:val="00E77C05"/>
    <w:rsid w:val="00E77E01"/>
    <w:rsid w:val="00E77F73"/>
    <w:rsid w:val="00E80620"/>
    <w:rsid w:val="00E815BC"/>
    <w:rsid w:val="00E826AA"/>
    <w:rsid w:val="00E93572"/>
    <w:rsid w:val="00E9422B"/>
    <w:rsid w:val="00EA285F"/>
    <w:rsid w:val="00EA7067"/>
    <w:rsid w:val="00EB5399"/>
    <w:rsid w:val="00EC0203"/>
    <w:rsid w:val="00ED0A97"/>
    <w:rsid w:val="00ED1F09"/>
    <w:rsid w:val="00ED4346"/>
    <w:rsid w:val="00ED55A6"/>
    <w:rsid w:val="00EE0939"/>
    <w:rsid w:val="00EE4818"/>
    <w:rsid w:val="00EF62E3"/>
    <w:rsid w:val="00F037BA"/>
    <w:rsid w:val="00F043C1"/>
    <w:rsid w:val="00F05FD4"/>
    <w:rsid w:val="00F10071"/>
    <w:rsid w:val="00F10394"/>
    <w:rsid w:val="00F11526"/>
    <w:rsid w:val="00F11819"/>
    <w:rsid w:val="00F13D82"/>
    <w:rsid w:val="00F179F3"/>
    <w:rsid w:val="00F20B76"/>
    <w:rsid w:val="00F214A5"/>
    <w:rsid w:val="00F2188A"/>
    <w:rsid w:val="00F26C6D"/>
    <w:rsid w:val="00F30C0B"/>
    <w:rsid w:val="00F34B48"/>
    <w:rsid w:val="00F35DD1"/>
    <w:rsid w:val="00F411CD"/>
    <w:rsid w:val="00F42A51"/>
    <w:rsid w:val="00F56CF4"/>
    <w:rsid w:val="00F61C82"/>
    <w:rsid w:val="00F629EB"/>
    <w:rsid w:val="00F702FA"/>
    <w:rsid w:val="00F71768"/>
    <w:rsid w:val="00F72021"/>
    <w:rsid w:val="00F74A9B"/>
    <w:rsid w:val="00F7523D"/>
    <w:rsid w:val="00F75C5F"/>
    <w:rsid w:val="00F833F7"/>
    <w:rsid w:val="00F835DB"/>
    <w:rsid w:val="00F87921"/>
    <w:rsid w:val="00F90164"/>
    <w:rsid w:val="00F92BCE"/>
    <w:rsid w:val="00F938AF"/>
    <w:rsid w:val="00F93A62"/>
    <w:rsid w:val="00F95749"/>
    <w:rsid w:val="00FA1F03"/>
    <w:rsid w:val="00FA2630"/>
    <w:rsid w:val="00FB50C8"/>
    <w:rsid w:val="00FB5BB5"/>
    <w:rsid w:val="00FB6894"/>
    <w:rsid w:val="00FD027E"/>
    <w:rsid w:val="00FD15DE"/>
    <w:rsid w:val="00FE4035"/>
    <w:rsid w:val="00FF1BB1"/>
    <w:rsid w:val="00FF3B3F"/>
    <w:rsid w:val="00FF5D4D"/>
    <w:rsid w:val="00FF62F8"/>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966CA"/>
  <w15:docId w15:val="{A281939B-4F66-4DA2-BADE-A167B24B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 w:type="paragraph" w:styleId="BodyText">
    <w:name w:val="Body Text"/>
    <w:basedOn w:val="Normal"/>
    <w:link w:val="BodyTextChar"/>
    <w:uiPriority w:val="99"/>
    <w:semiHidden/>
    <w:unhideWhenUsed/>
    <w:rsid w:val="009B5640"/>
    <w:pPr>
      <w:spacing w:after="120"/>
    </w:pPr>
  </w:style>
  <w:style w:type="character" w:customStyle="1" w:styleId="BodyTextChar">
    <w:name w:val="Body Text Char"/>
    <w:basedOn w:val="DefaultParagraphFont"/>
    <w:link w:val="BodyText"/>
    <w:uiPriority w:val="99"/>
    <w:semiHidden/>
    <w:rsid w:val="009B564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930">
      <w:bodyDiv w:val="1"/>
      <w:marLeft w:val="0"/>
      <w:marRight w:val="0"/>
      <w:marTop w:val="0"/>
      <w:marBottom w:val="0"/>
      <w:divBdr>
        <w:top w:val="none" w:sz="0" w:space="0" w:color="auto"/>
        <w:left w:val="none" w:sz="0" w:space="0" w:color="auto"/>
        <w:bottom w:val="none" w:sz="0" w:space="0" w:color="auto"/>
        <w:right w:val="none" w:sz="0" w:space="0" w:color="auto"/>
      </w:divBdr>
    </w:div>
    <w:div w:id="115294721">
      <w:bodyDiv w:val="1"/>
      <w:marLeft w:val="0"/>
      <w:marRight w:val="0"/>
      <w:marTop w:val="0"/>
      <w:marBottom w:val="0"/>
      <w:divBdr>
        <w:top w:val="none" w:sz="0" w:space="0" w:color="auto"/>
        <w:left w:val="none" w:sz="0" w:space="0" w:color="auto"/>
        <w:bottom w:val="none" w:sz="0" w:space="0" w:color="auto"/>
        <w:right w:val="none" w:sz="0" w:space="0" w:color="auto"/>
      </w:divBdr>
    </w:div>
    <w:div w:id="259682591">
      <w:bodyDiv w:val="1"/>
      <w:marLeft w:val="0"/>
      <w:marRight w:val="0"/>
      <w:marTop w:val="0"/>
      <w:marBottom w:val="0"/>
      <w:divBdr>
        <w:top w:val="none" w:sz="0" w:space="0" w:color="auto"/>
        <w:left w:val="none" w:sz="0" w:space="0" w:color="auto"/>
        <w:bottom w:val="none" w:sz="0" w:space="0" w:color="auto"/>
        <w:right w:val="none" w:sz="0" w:space="0" w:color="auto"/>
      </w:divBdr>
      <w:divsChild>
        <w:div w:id="1390031598">
          <w:marLeft w:val="0"/>
          <w:marRight w:val="0"/>
          <w:marTop w:val="0"/>
          <w:marBottom w:val="0"/>
          <w:divBdr>
            <w:top w:val="none" w:sz="0" w:space="0" w:color="auto"/>
            <w:left w:val="none" w:sz="0" w:space="0" w:color="auto"/>
            <w:bottom w:val="none" w:sz="0" w:space="0" w:color="auto"/>
            <w:right w:val="none" w:sz="0" w:space="0" w:color="auto"/>
          </w:divBdr>
          <w:divsChild>
            <w:div w:id="2107187985">
              <w:marLeft w:val="0"/>
              <w:marRight w:val="0"/>
              <w:marTop w:val="117"/>
              <w:marBottom w:val="0"/>
              <w:divBdr>
                <w:top w:val="none" w:sz="0" w:space="0" w:color="auto"/>
                <w:left w:val="none" w:sz="0" w:space="0" w:color="auto"/>
                <w:bottom w:val="none" w:sz="0" w:space="0" w:color="auto"/>
                <w:right w:val="none" w:sz="0" w:space="0" w:color="auto"/>
              </w:divBdr>
            </w:div>
          </w:divsChild>
        </w:div>
        <w:div w:id="924265892">
          <w:marLeft w:val="0"/>
          <w:marRight w:val="0"/>
          <w:marTop w:val="0"/>
          <w:marBottom w:val="0"/>
          <w:divBdr>
            <w:top w:val="none" w:sz="0" w:space="0" w:color="auto"/>
            <w:left w:val="none" w:sz="0" w:space="0" w:color="auto"/>
            <w:bottom w:val="none" w:sz="0" w:space="0" w:color="auto"/>
            <w:right w:val="none" w:sz="0" w:space="0" w:color="auto"/>
          </w:divBdr>
          <w:divsChild>
            <w:div w:id="180696565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284654273">
      <w:bodyDiv w:val="1"/>
      <w:marLeft w:val="0"/>
      <w:marRight w:val="0"/>
      <w:marTop w:val="0"/>
      <w:marBottom w:val="0"/>
      <w:divBdr>
        <w:top w:val="none" w:sz="0" w:space="0" w:color="auto"/>
        <w:left w:val="none" w:sz="0" w:space="0" w:color="auto"/>
        <w:bottom w:val="none" w:sz="0" w:space="0" w:color="auto"/>
        <w:right w:val="none" w:sz="0" w:space="0" w:color="auto"/>
      </w:divBdr>
    </w:div>
    <w:div w:id="323097014">
      <w:bodyDiv w:val="1"/>
      <w:marLeft w:val="0"/>
      <w:marRight w:val="0"/>
      <w:marTop w:val="0"/>
      <w:marBottom w:val="0"/>
      <w:divBdr>
        <w:top w:val="none" w:sz="0" w:space="0" w:color="auto"/>
        <w:left w:val="none" w:sz="0" w:space="0" w:color="auto"/>
        <w:bottom w:val="none" w:sz="0" w:space="0" w:color="auto"/>
        <w:right w:val="none" w:sz="0" w:space="0" w:color="auto"/>
      </w:divBdr>
    </w:div>
    <w:div w:id="388768692">
      <w:bodyDiv w:val="1"/>
      <w:marLeft w:val="0"/>
      <w:marRight w:val="0"/>
      <w:marTop w:val="0"/>
      <w:marBottom w:val="0"/>
      <w:divBdr>
        <w:top w:val="none" w:sz="0" w:space="0" w:color="auto"/>
        <w:left w:val="none" w:sz="0" w:space="0" w:color="auto"/>
        <w:bottom w:val="none" w:sz="0" w:space="0" w:color="auto"/>
        <w:right w:val="none" w:sz="0" w:space="0" w:color="auto"/>
      </w:divBdr>
    </w:div>
    <w:div w:id="431246806">
      <w:bodyDiv w:val="1"/>
      <w:marLeft w:val="0"/>
      <w:marRight w:val="0"/>
      <w:marTop w:val="0"/>
      <w:marBottom w:val="0"/>
      <w:divBdr>
        <w:top w:val="none" w:sz="0" w:space="0" w:color="auto"/>
        <w:left w:val="none" w:sz="0" w:space="0" w:color="auto"/>
        <w:bottom w:val="none" w:sz="0" w:space="0" w:color="auto"/>
        <w:right w:val="none" w:sz="0" w:space="0" w:color="auto"/>
      </w:divBdr>
    </w:div>
    <w:div w:id="528034124">
      <w:bodyDiv w:val="1"/>
      <w:marLeft w:val="0"/>
      <w:marRight w:val="0"/>
      <w:marTop w:val="0"/>
      <w:marBottom w:val="0"/>
      <w:divBdr>
        <w:top w:val="none" w:sz="0" w:space="0" w:color="auto"/>
        <w:left w:val="none" w:sz="0" w:space="0" w:color="auto"/>
        <w:bottom w:val="none" w:sz="0" w:space="0" w:color="auto"/>
        <w:right w:val="none" w:sz="0" w:space="0" w:color="auto"/>
      </w:divBdr>
    </w:div>
    <w:div w:id="593127443">
      <w:bodyDiv w:val="1"/>
      <w:marLeft w:val="0"/>
      <w:marRight w:val="0"/>
      <w:marTop w:val="0"/>
      <w:marBottom w:val="0"/>
      <w:divBdr>
        <w:top w:val="none" w:sz="0" w:space="0" w:color="auto"/>
        <w:left w:val="none" w:sz="0" w:space="0" w:color="auto"/>
        <w:bottom w:val="none" w:sz="0" w:space="0" w:color="auto"/>
        <w:right w:val="none" w:sz="0" w:space="0" w:color="auto"/>
      </w:divBdr>
    </w:div>
    <w:div w:id="613751598">
      <w:bodyDiv w:val="1"/>
      <w:marLeft w:val="0"/>
      <w:marRight w:val="0"/>
      <w:marTop w:val="0"/>
      <w:marBottom w:val="0"/>
      <w:divBdr>
        <w:top w:val="none" w:sz="0" w:space="0" w:color="auto"/>
        <w:left w:val="none" w:sz="0" w:space="0" w:color="auto"/>
        <w:bottom w:val="none" w:sz="0" w:space="0" w:color="auto"/>
        <w:right w:val="none" w:sz="0" w:space="0" w:color="auto"/>
      </w:divBdr>
    </w:div>
    <w:div w:id="616445067">
      <w:bodyDiv w:val="1"/>
      <w:marLeft w:val="0"/>
      <w:marRight w:val="0"/>
      <w:marTop w:val="0"/>
      <w:marBottom w:val="0"/>
      <w:divBdr>
        <w:top w:val="none" w:sz="0" w:space="0" w:color="auto"/>
        <w:left w:val="none" w:sz="0" w:space="0" w:color="auto"/>
        <w:bottom w:val="none" w:sz="0" w:space="0" w:color="auto"/>
        <w:right w:val="none" w:sz="0" w:space="0" w:color="auto"/>
      </w:divBdr>
    </w:div>
    <w:div w:id="648822216">
      <w:bodyDiv w:val="1"/>
      <w:marLeft w:val="0"/>
      <w:marRight w:val="0"/>
      <w:marTop w:val="0"/>
      <w:marBottom w:val="0"/>
      <w:divBdr>
        <w:top w:val="none" w:sz="0" w:space="0" w:color="auto"/>
        <w:left w:val="none" w:sz="0" w:space="0" w:color="auto"/>
        <w:bottom w:val="none" w:sz="0" w:space="0" w:color="auto"/>
        <w:right w:val="none" w:sz="0" w:space="0" w:color="auto"/>
      </w:divBdr>
    </w:div>
    <w:div w:id="868876436">
      <w:bodyDiv w:val="1"/>
      <w:marLeft w:val="0"/>
      <w:marRight w:val="0"/>
      <w:marTop w:val="0"/>
      <w:marBottom w:val="0"/>
      <w:divBdr>
        <w:top w:val="none" w:sz="0" w:space="0" w:color="auto"/>
        <w:left w:val="none" w:sz="0" w:space="0" w:color="auto"/>
        <w:bottom w:val="none" w:sz="0" w:space="0" w:color="auto"/>
        <w:right w:val="none" w:sz="0" w:space="0" w:color="auto"/>
      </w:divBdr>
    </w:div>
    <w:div w:id="889340227">
      <w:bodyDiv w:val="1"/>
      <w:marLeft w:val="0"/>
      <w:marRight w:val="0"/>
      <w:marTop w:val="0"/>
      <w:marBottom w:val="0"/>
      <w:divBdr>
        <w:top w:val="none" w:sz="0" w:space="0" w:color="auto"/>
        <w:left w:val="none" w:sz="0" w:space="0" w:color="auto"/>
        <w:bottom w:val="none" w:sz="0" w:space="0" w:color="auto"/>
        <w:right w:val="none" w:sz="0" w:space="0" w:color="auto"/>
      </w:divBdr>
    </w:div>
    <w:div w:id="988632079">
      <w:bodyDiv w:val="1"/>
      <w:marLeft w:val="0"/>
      <w:marRight w:val="0"/>
      <w:marTop w:val="0"/>
      <w:marBottom w:val="0"/>
      <w:divBdr>
        <w:top w:val="none" w:sz="0" w:space="0" w:color="auto"/>
        <w:left w:val="none" w:sz="0" w:space="0" w:color="auto"/>
        <w:bottom w:val="none" w:sz="0" w:space="0" w:color="auto"/>
        <w:right w:val="none" w:sz="0" w:space="0" w:color="auto"/>
      </w:divBdr>
    </w:div>
    <w:div w:id="998922716">
      <w:bodyDiv w:val="1"/>
      <w:marLeft w:val="0"/>
      <w:marRight w:val="0"/>
      <w:marTop w:val="0"/>
      <w:marBottom w:val="0"/>
      <w:divBdr>
        <w:top w:val="none" w:sz="0" w:space="0" w:color="auto"/>
        <w:left w:val="none" w:sz="0" w:space="0" w:color="auto"/>
        <w:bottom w:val="none" w:sz="0" w:space="0" w:color="auto"/>
        <w:right w:val="none" w:sz="0" w:space="0" w:color="auto"/>
      </w:divBdr>
    </w:div>
    <w:div w:id="1056784921">
      <w:bodyDiv w:val="1"/>
      <w:marLeft w:val="0"/>
      <w:marRight w:val="0"/>
      <w:marTop w:val="0"/>
      <w:marBottom w:val="0"/>
      <w:divBdr>
        <w:top w:val="none" w:sz="0" w:space="0" w:color="auto"/>
        <w:left w:val="none" w:sz="0" w:space="0" w:color="auto"/>
        <w:bottom w:val="none" w:sz="0" w:space="0" w:color="auto"/>
        <w:right w:val="none" w:sz="0" w:space="0" w:color="auto"/>
      </w:divBdr>
    </w:div>
    <w:div w:id="1162700926">
      <w:bodyDiv w:val="1"/>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
        <w:div w:id="398479503">
          <w:marLeft w:val="0"/>
          <w:marRight w:val="0"/>
          <w:marTop w:val="0"/>
          <w:marBottom w:val="0"/>
          <w:divBdr>
            <w:top w:val="none" w:sz="0" w:space="0" w:color="auto"/>
            <w:left w:val="none" w:sz="0" w:space="0" w:color="auto"/>
            <w:bottom w:val="none" w:sz="0" w:space="0" w:color="auto"/>
            <w:right w:val="none" w:sz="0" w:space="0" w:color="auto"/>
          </w:divBdr>
        </w:div>
        <w:div w:id="749473528">
          <w:marLeft w:val="0"/>
          <w:marRight w:val="0"/>
          <w:marTop w:val="0"/>
          <w:marBottom w:val="0"/>
          <w:divBdr>
            <w:top w:val="none" w:sz="0" w:space="0" w:color="auto"/>
            <w:left w:val="none" w:sz="0" w:space="0" w:color="auto"/>
            <w:bottom w:val="none" w:sz="0" w:space="0" w:color="auto"/>
            <w:right w:val="none" w:sz="0" w:space="0" w:color="auto"/>
          </w:divBdr>
        </w:div>
        <w:div w:id="1143892591">
          <w:marLeft w:val="0"/>
          <w:marRight w:val="0"/>
          <w:marTop w:val="0"/>
          <w:marBottom w:val="0"/>
          <w:divBdr>
            <w:top w:val="none" w:sz="0" w:space="0" w:color="auto"/>
            <w:left w:val="none" w:sz="0" w:space="0" w:color="auto"/>
            <w:bottom w:val="none" w:sz="0" w:space="0" w:color="auto"/>
            <w:right w:val="none" w:sz="0" w:space="0" w:color="auto"/>
          </w:divBdr>
        </w:div>
      </w:divsChild>
    </w:div>
    <w:div w:id="1185554020">
      <w:bodyDiv w:val="1"/>
      <w:marLeft w:val="0"/>
      <w:marRight w:val="0"/>
      <w:marTop w:val="0"/>
      <w:marBottom w:val="0"/>
      <w:divBdr>
        <w:top w:val="none" w:sz="0" w:space="0" w:color="auto"/>
        <w:left w:val="none" w:sz="0" w:space="0" w:color="auto"/>
        <w:bottom w:val="none" w:sz="0" w:space="0" w:color="auto"/>
        <w:right w:val="none" w:sz="0" w:space="0" w:color="auto"/>
      </w:divBdr>
    </w:div>
    <w:div w:id="1247378322">
      <w:bodyDiv w:val="1"/>
      <w:marLeft w:val="0"/>
      <w:marRight w:val="0"/>
      <w:marTop w:val="0"/>
      <w:marBottom w:val="0"/>
      <w:divBdr>
        <w:top w:val="none" w:sz="0" w:space="0" w:color="auto"/>
        <w:left w:val="none" w:sz="0" w:space="0" w:color="auto"/>
        <w:bottom w:val="none" w:sz="0" w:space="0" w:color="auto"/>
        <w:right w:val="none" w:sz="0" w:space="0" w:color="auto"/>
      </w:divBdr>
    </w:div>
    <w:div w:id="1484541069">
      <w:bodyDiv w:val="1"/>
      <w:marLeft w:val="0"/>
      <w:marRight w:val="0"/>
      <w:marTop w:val="0"/>
      <w:marBottom w:val="0"/>
      <w:divBdr>
        <w:top w:val="none" w:sz="0" w:space="0" w:color="auto"/>
        <w:left w:val="none" w:sz="0" w:space="0" w:color="auto"/>
        <w:bottom w:val="none" w:sz="0" w:space="0" w:color="auto"/>
        <w:right w:val="none" w:sz="0" w:space="0" w:color="auto"/>
      </w:divBdr>
    </w:div>
    <w:div w:id="1551844702">
      <w:bodyDiv w:val="1"/>
      <w:marLeft w:val="0"/>
      <w:marRight w:val="0"/>
      <w:marTop w:val="0"/>
      <w:marBottom w:val="0"/>
      <w:divBdr>
        <w:top w:val="none" w:sz="0" w:space="0" w:color="auto"/>
        <w:left w:val="none" w:sz="0" w:space="0" w:color="auto"/>
        <w:bottom w:val="none" w:sz="0" w:space="0" w:color="auto"/>
        <w:right w:val="none" w:sz="0" w:space="0" w:color="auto"/>
      </w:divBdr>
    </w:div>
    <w:div w:id="1565027730">
      <w:bodyDiv w:val="1"/>
      <w:marLeft w:val="0"/>
      <w:marRight w:val="0"/>
      <w:marTop w:val="0"/>
      <w:marBottom w:val="0"/>
      <w:divBdr>
        <w:top w:val="none" w:sz="0" w:space="0" w:color="auto"/>
        <w:left w:val="none" w:sz="0" w:space="0" w:color="auto"/>
        <w:bottom w:val="none" w:sz="0" w:space="0" w:color="auto"/>
        <w:right w:val="none" w:sz="0" w:space="0" w:color="auto"/>
      </w:divBdr>
    </w:div>
    <w:div w:id="1619331761">
      <w:bodyDiv w:val="1"/>
      <w:marLeft w:val="0"/>
      <w:marRight w:val="0"/>
      <w:marTop w:val="0"/>
      <w:marBottom w:val="0"/>
      <w:divBdr>
        <w:top w:val="none" w:sz="0" w:space="0" w:color="auto"/>
        <w:left w:val="none" w:sz="0" w:space="0" w:color="auto"/>
        <w:bottom w:val="none" w:sz="0" w:space="0" w:color="auto"/>
        <w:right w:val="none" w:sz="0" w:space="0" w:color="auto"/>
      </w:divBdr>
    </w:div>
    <w:div w:id="1626547282">
      <w:bodyDiv w:val="1"/>
      <w:marLeft w:val="0"/>
      <w:marRight w:val="0"/>
      <w:marTop w:val="0"/>
      <w:marBottom w:val="0"/>
      <w:divBdr>
        <w:top w:val="none" w:sz="0" w:space="0" w:color="auto"/>
        <w:left w:val="none" w:sz="0" w:space="0" w:color="auto"/>
        <w:bottom w:val="none" w:sz="0" w:space="0" w:color="auto"/>
        <w:right w:val="none" w:sz="0" w:space="0" w:color="auto"/>
      </w:divBdr>
    </w:div>
    <w:div w:id="1632707557">
      <w:bodyDiv w:val="1"/>
      <w:marLeft w:val="0"/>
      <w:marRight w:val="0"/>
      <w:marTop w:val="0"/>
      <w:marBottom w:val="0"/>
      <w:divBdr>
        <w:top w:val="none" w:sz="0" w:space="0" w:color="auto"/>
        <w:left w:val="none" w:sz="0" w:space="0" w:color="auto"/>
        <w:bottom w:val="none" w:sz="0" w:space="0" w:color="auto"/>
        <w:right w:val="none" w:sz="0" w:space="0" w:color="auto"/>
      </w:divBdr>
    </w:div>
    <w:div w:id="1808670587">
      <w:bodyDiv w:val="1"/>
      <w:marLeft w:val="0"/>
      <w:marRight w:val="0"/>
      <w:marTop w:val="0"/>
      <w:marBottom w:val="0"/>
      <w:divBdr>
        <w:top w:val="none" w:sz="0" w:space="0" w:color="auto"/>
        <w:left w:val="none" w:sz="0" w:space="0" w:color="auto"/>
        <w:bottom w:val="none" w:sz="0" w:space="0" w:color="auto"/>
        <w:right w:val="none" w:sz="0" w:space="0" w:color="auto"/>
      </w:divBdr>
    </w:div>
    <w:div w:id="1810972107">
      <w:bodyDiv w:val="1"/>
      <w:marLeft w:val="0"/>
      <w:marRight w:val="0"/>
      <w:marTop w:val="0"/>
      <w:marBottom w:val="0"/>
      <w:divBdr>
        <w:top w:val="none" w:sz="0" w:space="0" w:color="auto"/>
        <w:left w:val="none" w:sz="0" w:space="0" w:color="auto"/>
        <w:bottom w:val="none" w:sz="0" w:space="0" w:color="auto"/>
        <w:right w:val="none" w:sz="0" w:space="0" w:color="auto"/>
      </w:divBdr>
    </w:div>
    <w:div w:id="1920165356">
      <w:bodyDiv w:val="1"/>
      <w:marLeft w:val="0"/>
      <w:marRight w:val="0"/>
      <w:marTop w:val="0"/>
      <w:marBottom w:val="0"/>
      <w:divBdr>
        <w:top w:val="none" w:sz="0" w:space="0" w:color="auto"/>
        <w:left w:val="none" w:sz="0" w:space="0" w:color="auto"/>
        <w:bottom w:val="none" w:sz="0" w:space="0" w:color="auto"/>
        <w:right w:val="none" w:sz="0" w:space="0" w:color="auto"/>
      </w:divBdr>
    </w:div>
    <w:div w:id="1969512522">
      <w:bodyDiv w:val="1"/>
      <w:marLeft w:val="0"/>
      <w:marRight w:val="0"/>
      <w:marTop w:val="0"/>
      <w:marBottom w:val="0"/>
      <w:divBdr>
        <w:top w:val="none" w:sz="0" w:space="0" w:color="auto"/>
        <w:left w:val="none" w:sz="0" w:space="0" w:color="auto"/>
        <w:bottom w:val="none" w:sz="0" w:space="0" w:color="auto"/>
        <w:right w:val="none" w:sz="0" w:space="0" w:color="auto"/>
      </w:divBdr>
    </w:div>
    <w:div w:id="2073961141">
      <w:bodyDiv w:val="1"/>
      <w:marLeft w:val="0"/>
      <w:marRight w:val="0"/>
      <w:marTop w:val="0"/>
      <w:marBottom w:val="0"/>
      <w:divBdr>
        <w:top w:val="none" w:sz="0" w:space="0" w:color="auto"/>
        <w:left w:val="none" w:sz="0" w:space="0" w:color="auto"/>
        <w:bottom w:val="none" w:sz="0" w:space="0" w:color="auto"/>
        <w:right w:val="none" w:sz="0" w:space="0" w:color="auto"/>
      </w:divBdr>
    </w:div>
    <w:div w:id="2090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5" Type="http://schemas.openxmlformats.org/officeDocument/2006/relationships/webSettings" Target="webSettings.xml"/><Relationship Id="rId10"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4" Type="http://schemas.openxmlformats.org/officeDocument/2006/relationships/settings" Target="settings.xml"/><Relationship Id="rId9" Type="http://schemas.openxmlformats.org/officeDocument/2006/relationships/hyperlink" Target="mailto:ipa.skhdt@thuathienhu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4DDB5A-6798-4DD5-B216-893D611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2020-04-22T10:41:00Z</cp:lastPrinted>
  <dcterms:created xsi:type="dcterms:W3CDTF">2020-04-28T03:02:00Z</dcterms:created>
  <dcterms:modified xsi:type="dcterms:W3CDTF">2020-04-28T03:02:00Z</dcterms:modified>
</cp:coreProperties>
</file>